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-878234986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:rsidR="00EE19C0" w:rsidRDefault="00EE19C0" w:rsidP="003524D1">
          <w:pPr>
            <w:jc w:val="both"/>
          </w:pPr>
        </w:p>
        <w:p w:rsidR="00EE19C0" w:rsidRPr="00A03FE2" w:rsidRDefault="00B102AE" w:rsidP="003524D1">
          <w:pPr>
            <w:jc w:val="both"/>
            <w:rPr>
              <w:color w:val="000000" w:themeColor="text1"/>
            </w:rPr>
          </w:pPr>
          <w:r w:rsidRPr="00B102AE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13" o:spid="_x0000_s1026" type="#_x0000_t202" style="position:absolute;left:0;text-align:left;margin-left:88pt;margin-top:333.35pt;width:459.9pt;height:62.45pt;z-index:251660288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" filled="f" stroked="f" strokeweight=".5pt">
                <v:path arrowok="t"/>
                <v:textbox inset="0,0,0,0">
                  <w:txbxContent>
                    <w:p w:rsidR="00707EF1" w:rsidRDefault="00B102AE" w:rsidP="000B1589">
                      <w:pPr>
                        <w:pStyle w:val="Nessunaspaziatura"/>
                        <w:rPr>
                          <w:caps/>
                          <w:color w:val="1B1D3D" w:themeColor="text2" w:themeShade="BF"/>
                          <w:sz w:val="52"/>
                          <w:szCs w:val="52"/>
                        </w:rPr>
                      </w:pPr>
                      <w:sdt>
                        <w:sdtPr>
                          <w:rPr>
                            <w:rFonts w:ascii="Calibri" w:eastAsia="Calibri" w:hAnsi="Calibri" w:cs="Times New Roman"/>
                            <w:b/>
                            <w:color w:val="00000A"/>
                            <w:lang w:eastAsia="en-US"/>
                          </w:rPr>
                          <w:alias w:val="Titolo"/>
                          <w:tag w:val=""/>
                          <w:id w:val="-1315561441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Content>
                          <w:r w:rsidR="00210E21">
                            <w:rPr>
                              <w:rFonts w:ascii="Calibri" w:eastAsia="Calibri" w:hAnsi="Calibri" w:cs="Times New Roman"/>
                              <w:b/>
                              <w:color w:val="00000A"/>
                              <w:lang w:eastAsia="en-US"/>
                            </w:rPr>
                            <w:t xml:space="preserve">Allegato D – Accordo di Finanziamento </w:t>
                          </w:r>
                          <w:r w:rsidR="00210E21">
                            <w:rPr>
                              <w:rFonts w:ascii="Calibri" w:eastAsia="Calibri" w:hAnsi="Calibri" w:cs="Times New Roman"/>
                              <w:b/>
                              <w:color w:val="00000A"/>
                              <w:lang w:eastAsia="en-US"/>
                            </w:rPr>
                            <w:br/>
                            <w:t>MODELLI PER IL CONTROLLO DELLO STRUMENTO “Fondo Garanzia Mutualistica 2021-2027”</w:t>
                          </w:r>
                        </w:sdtContent>
                      </w:sdt>
                    </w:p>
                    <w:sdt>
                      <w:sdtPr>
                        <w:rPr>
                          <w:smallCaps/>
                          <w:color w:val="242852" w:themeColor="text2"/>
                          <w:sz w:val="36"/>
                          <w:szCs w:val="36"/>
                        </w:rPr>
                        <w:alias w:val="Sottotitolo"/>
                        <w:tag w:val=""/>
                        <w:id w:val="1615247542"/>
                        <w:showingPlcHdr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:rsidR="00707EF1" w:rsidRDefault="00707EF1">
                          <w:pPr>
                            <w:pStyle w:val="Nessunaspaziatura"/>
                            <w:jc w:val="right"/>
                            <w:rPr>
                              <w:smallCaps/>
                              <w:color w:val="242852" w:themeColor="text2"/>
                              <w:sz w:val="36"/>
                              <w:szCs w:val="36"/>
                            </w:rPr>
                          </w:pPr>
                          <w:r>
                            <w:rPr>
                              <w:smallCaps/>
                              <w:color w:val="242852" w:themeColor="text2"/>
                              <w:sz w:val="36"/>
                              <w:szCs w:val="36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w:r>
          <w:r w:rsidRPr="00B102AE">
            <w:rPr>
              <w:noProof/>
            </w:rPr>
            <w:pict>
              <v:shape id="Casella di testo 111" o:spid="_x0000_s1027" type="#_x0000_t202" style="position:absolute;left:0;text-align:left;margin-left:0;margin-top:0;width:436.75pt;height:21.8pt;z-index:251662336;visibility:visible;mso-width-percent:734;mso-height-percent:363;mso-left-percent:150;mso-top-percent:91;mso-position-horizontal-relative:page;mso-position-vertical-relative:page;mso-width-percent:734;mso-height-percent:363;mso-left-percent:150;mso-top-percent:9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" filled="f" stroked="f" strokeweight=".5pt">
                <v:path arrowok="t"/>
                <v:textbox style="mso-fit-shape-to-text:t" inset="0,0,0,0">
                  <w:txbxContent>
                    <w:p w:rsidR="00707EF1" w:rsidRPr="00BA571C" w:rsidRDefault="00707EF1" w:rsidP="00BA571C">
                      <w:pPr>
                        <w:rPr>
                          <w:szCs w:val="4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w:r>
          <w:r w:rsidRPr="00B102AE">
            <w:rPr>
              <w:noProof/>
            </w:rPr>
            <w:pict>
              <v:group id="Gruppo 114" o:spid="_x0000_s1029" style="position:absolute;left:0;text-align:left;margin-left:0;margin-top:0;width:17.2pt;height:765.4pt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">
                <v:rect id="Rettangolo 115" o:spid="_x0000_s1030" style="position:absolute;width:2286;height:8782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" fillcolor="#629dd1 [3205]" stroked="f" strokeweight="1.25pt"/>
                <v:rect id="Rettangolo 116" o:spid="_x0000_s1028" style="position:absolute;top:89154;width:2286;height:228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" fillcolor="#4a66ac [3204]" stroked="f" strokeweight="1.25pt">
                  <v:path arrowok="t"/>
                  <o:lock v:ext="edit" aspectratio="t"/>
                </v:rect>
                <w10:wrap anchorx="page" anchory="page"/>
              </v:group>
            </w:pict>
          </w:r>
          <w:r w:rsidR="00EE19C0" w:rsidRPr="00A03FE2">
            <w:rPr>
              <w:color w:val="000000" w:themeColor="text1"/>
            </w:rPr>
            <w:br w:type="page"/>
          </w:r>
        </w:p>
      </w:sdtContent>
    </w:sdt>
    <w:p w:rsidR="00FD7325" w:rsidRPr="00A03FE2" w:rsidRDefault="00FD7325" w:rsidP="003524D1">
      <w:pPr>
        <w:spacing w:after="82"/>
        <w:ind w:left="283"/>
        <w:jc w:val="both"/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3771278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F2CD3" w:rsidRPr="00A03FE2" w:rsidRDefault="009F2CD3">
          <w:pPr>
            <w:pStyle w:val="Titolosommario"/>
          </w:pPr>
          <w:r w:rsidRPr="00A03FE2">
            <w:t>Sommario</w:t>
          </w:r>
        </w:p>
        <w:p w:rsidR="00070F76" w:rsidRPr="00A03FE2" w:rsidRDefault="00B102AE">
          <w:pPr>
            <w:pStyle w:val="Sommario2"/>
            <w:rPr>
              <w:noProof/>
            </w:rPr>
          </w:pPr>
          <w:r w:rsidRPr="00B102AE">
            <w:fldChar w:fldCharType="begin"/>
          </w:r>
          <w:r w:rsidR="009F2CD3" w:rsidRPr="00A03FE2">
            <w:instrText xml:space="preserve"> TOC \o "1-3" \h \z \u </w:instrText>
          </w:r>
          <w:r w:rsidRPr="00B102AE">
            <w:fldChar w:fldCharType="separate"/>
          </w:r>
          <w:hyperlink w:anchor="_Toc151708696" w:history="1">
            <w:r w:rsidR="00070F76" w:rsidRPr="00A03FE2">
              <w:rPr>
                <w:rStyle w:val="Collegamentoipertestuale"/>
                <w:noProof/>
              </w:rPr>
              <w:t>I - Controlli sulle agevolazioni concesse ai destinatari finali</w:t>
            </w:r>
            <w:r w:rsidR="00070F76" w:rsidRPr="00A03FE2">
              <w:rPr>
                <w:noProof/>
                <w:webHidden/>
              </w:rPr>
              <w:tab/>
            </w:r>
            <w:r w:rsidRPr="00A03FE2">
              <w:rPr>
                <w:noProof/>
                <w:webHidden/>
              </w:rPr>
              <w:fldChar w:fldCharType="begin"/>
            </w:r>
            <w:r w:rsidR="00070F76" w:rsidRPr="00A03FE2">
              <w:rPr>
                <w:noProof/>
                <w:webHidden/>
              </w:rPr>
              <w:instrText xml:space="preserve"> PAGEREF _Toc151708696 \h </w:instrText>
            </w:r>
            <w:r w:rsidRPr="00A03FE2">
              <w:rPr>
                <w:noProof/>
                <w:webHidden/>
              </w:rPr>
            </w:r>
            <w:r w:rsidRPr="00A03FE2">
              <w:rPr>
                <w:noProof/>
                <w:webHidden/>
              </w:rPr>
              <w:fldChar w:fldCharType="separate"/>
            </w:r>
            <w:r w:rsidR="00070F76" w:rsidRPr="00A03FE2">
              <w:rPr>
                <w:noProof/>
                <w:webHidden/>
              </w:rPr>
              <w:t>2</w:t>
            </w:r>
            <w:r w:rsidRPr="00A03FE2">
              <w:rPr>
                <w:noProof/>
                <w:webHidden/>
              </w:rPr>
              <w:fldChar w:fldCharType="end"/>
            </w:r>
          </w:hyperlink>
        </w:p>
        <w:p w:rsidR="00070F76" w:rsidRPr="00A03FE2" w:rsidRDefault="00B102AE">
          <w:pPr>
            <w:pStyle w:val="Sommario2"/>
            <w:rPr>
              <w:noProof/>
            </w:rPr>
          </w:pPr>
          <w:hyperlink w:anchor="_Toc151708697" w:history="1">
            <w:r w:rsidR="00070F76" w:rsidRPr="00A03FE2">
              <w:rPr>
                <w:rStyle w:val="Collegamentoipertestuale"/>
                <w:noProof/>
              </w:rPr>
              <w:t>II - Cause e procedimento di revoca della concessione dell’agevolazione</w:t>
            </w:r>
            <w:r w:rsidR="00070F76" w:rsidRPr="00A03FE2">
              <w:rPr>
                <w:noProof/>
                <w:webHidden/>
              </w:rPr>
              <w:tab/>
            </w:r>
            <w:r w:rsidRPr="00A03FE2">
              <w:rPr>
                <w:noProof/>
                <w:webHidden/>
              </w:rPr>
              <w:fldChar w:fldCharType="begin"/>
            </w:r>
            <w:r w:rsidR="00070F76" w:rsidRPr="00A03FE2">
              <w:rPr>
                <w:noProof/>
                <w:webHidden/>
              </w:rPr>
              <w:instrText xml:space="preserve"> PAGEREF _Toc151708697 \h </w:instrText>
            </w:r>
            <w:r w:rsidRPr="00A03FE2">
              <w:rPr>
                <w:noProof/>
                <w:webHidden/>
              </w:rPr>
            </w:r>
            <w:r w:rsidRPr="00A03FE2">
              <w:rPr>
                <w:noProof/>
                <w:webHidden/>
              </w:rPr>
              <w:fldChar w:fldCharType="separate"/>
            </w:r>
            <w:r w:rsidR="00070F76" w:rsidRPr="00A03FE2">
              <w:rPr>
                <w:noProof/>
                <w:webHidden/>
              </w:rPr>
              <w:t>2</w:t>
            </w:r>
            <w:r w:rsidRPr="00A03FE2">
              <w:rPr>
                <w:noProof/>
                <w:webHidden/>
              </w:rPr>
              <w:fldChar w:fldCharType="end"/>
            </w:r>
          </w:hyperlink>
        </w:p>
        <w:p w:rsidR="00070F76" w:rsidRPr="00A03FE2" w:rsidRDefault="00B102AE">
          <w:pPr>
            <w:pStyle w:val="Sommario2"/>
            <w:rPr>
              <w:noProof/>
            </w:rPr>
          </w:pPr>
          <w:hyperlink w:anchor="_Toc151708698" w:history="1">
            <w:r w:rsidR="00070F76" w:rsidRPr="00A03FE2">
              <w:rPr>
                <w:rStyle w:val="Collegamentoipertestuale"/>
                <w:noProof/>
              </w:rPr>
              <w:t>III - Comitato di coordinamento dello strumento</w:t>
            </w:r>
            <w:r w:rsidR="00070F76" w:rsidRPr="00A03FE2">
              <w:rPr>
                <w:noProof/>
                <w:webHidden/>
              </w:rPr>
              <w:tab/>
            </w:r>
            <w:r w:rsidRPr="00A03FE2">
              <w:rPr>
                <w:noProof/>
                <w:webHidden/>
              </w:rPr>
              <w:fldChar w:fldCharType="begin"/>
            </w:r>
            <w:r w:rsidR="00070F76" w:rsidRPr="00A03FE2">
              <w:rPr>
                <w:noProof/>
                <w:webHidden/>
              </w:rPr>
              <w:instrText xml:space="preserve"> PAGEREF _Toc151708698 \h </w:instrText>
            </w:r>
            <w:r w:rsidRPr="00A03FE2">
              <w:rPr>
                <w:noProof/>
                <w:webHidden/>
              </w:rPr>
            </w:r>
            <w:r w:rsidRPr="00A03FE2">
              <w:rPr>
                <w:noProof/>
                <w:webHidden/>
              </w:rPr>
              <w:fldChar w:fldCharType="separate"/>
            </w:r>
            <w:r w:rsidR="00070F76" w:rsidRPr="00A03FE2">
              <w:rPr>
                <w:noProof/>
                <w:webHidden/>
              </w:rPr>
              <w:t>3</w:t>
            </w:r>
            <w:r w:rsidRPr="00A03FE2">
              <w:rPr>
                <w:noProof/>
                <w:webHidden/>
              </w:rPr>
              <w:fldChar w:fldCharType="end"/>
            </w:r>
          </w:hyperlink>
        </w:p>
        <w:p w:rsidR="00070F76" w:rsidRPr="00A03FE2" w:rsidRDefault="00B102AE">
          <w:pPr>
            <w:pStyle w:val="Sommario2"/>
            <w:rPr>
              <w:noProof/>
            </w:rPr>
          </w:pPr>
          <w:hyperlink w:anchor="_Toc151708699" w:history="1">
            <w:r w:rsidR="00070F76" w:rsidRPr="00A03FE2">
              <w:rPr>
                <w:rStyle w:val="Collegamentoipertestuale"/>
                <w:noProof/>
              </w:rPr>
              <w:t>IV - Struttura organizzativa dello strumento di ingegneria finanziaria e sistema dei controlli interni</w:t>
            </w:r>
            <w:r w:rsidR="00070F76" w:rsidRPr="00A03FE2">
              <w:rPr>
                <w:noProof/>
                <w:webHidden/>
              </w:rPr>
              <w:tab/>
            </w:r>
            <w:r w:rsidRPr="00A03FE2">
              <w:rPr>
                <w:noProof/>
                <w:webHidden/>
              </w:rPr>
              <w:fldChar w:fldCharType="begin"/>
            </w:r>
            <w:r w:rsidR="00070F76" w:rsidRPr="00A03FE2">
              <w:rPr>
                <w:noProof/>
                <w:webHidden/>
              </w:rPr>
              <w:instrText xml:space="preserve"> PAGEREF _Toc151708699 \h </w:instrText>
            </w:r>
            <w:r w:rsidRPr="00A03FE2">
              <w:rPr>
                <w:noProof/>
                <w:webHidden/>
              </w:rPr>
            </w:r>
            <w:r w:rsidRPr="00A03FE2">
              <w:rPr>
                <w:noProof/>
                <w:webHidden/>
              </w:rPr>
              <w:fldChar w:fldCharType="separate"/>
            </w:r>
            <w:r w:rsidR="00070F76" w:rsidRPr="00A03FE2">
              <w:rPr>
                <w:noProof/>
                <w:webHidden/>
              </w:rPr>
              <w:t>3</w:t>
            </w:r>
            <w:r w:rsidRPr="00A03FE2">
              <w:rPr>
                <w:noProof/>
                <w:webHidden/>
              </w:rPr>
              <w:fldChar w:fldCharType="end"/>
            </w:r>
          </w:hyperlink>
        </w:p>
        <w:p w:rsidR="00070F76" w:rsidRPr="00A03FE2" w:rsidRDefault="00B102AE">
          <w:pPr>
            <w:pStyle w:val="Sommario2"/>
            <w:rPr>
              <w:noProof/>
            </w:rPr>
          </w:pPr>
          <w:hyperlink w:anchor="_Toc151708700" w:history="1">
            <w:r w:rsidR="00070F76" w:rsidRPr="00A03FE2">
              <w:rPr>
                <w:rStyle w:val="Collegamentoipertestuale"/>
                <w:noProof/>
              </w:rPr>
              <w:t>V - Trasmissione dati e redazione della Relazione Semestrale ed Annuale</w:t>
            </w:r>
            <w:r w:rsidR="00070F76" w:rsidRPr="00A03FE2">
              <w:rPr>
                <w:noProof/>
                <w:webHidden/>
              </w:rPr>
              <w:tab/>
            </w:r>
            <w:r w:rsidRPr="00A03FE2">
              <w:rPr>
                <w:noProof/>
                <w:webHidden/>
              </w:rPr>
              <w:fldChar w:fldCharType="begin"/>
            </w:r>
            <w:r w:rsidR="00070F76" w:rsidRPr="00A03FE2">
              <w:rPr>
                <w:noProof/>
                <w:webHidden/>
              </w:rPr>
              <w:instrText xml:space="preserve"> PAGEREF _Toc151708700 \h </w:instrText>
            </w:r>
            <w:r w:rsidRPr="00A03FE2">
              <w:rPr>
                <w:noProof/>
                <w:webHidden/>
              </w:rPr>
            </w:r>
            <w:r w:rsidRPr="00A03FE2">
              <w:rPr>
                <w:noProof/>
                <w:webHidden/>
              </w:rPr>
              <w:fldChar w:fldCharType="separate"/>
            </w:r>
            <w:r w:rsidR="00070F76" w:rsidRPr="00A03FE2">
              <w:rPr>
                <w:noProof/>
                <w:webHidden/>
              </w:rPr>
              <w:t>4</w:t>
            </w:r>
            <w:r w:rsidRPr="00A03FE2">
              <w:rPr>
                <w:noProof/>
                <w:webHidden/>
              </w:rPr>
              <w:fldChar w:fldCharType="end"/>
            </w:r>
          </w:hyperlink>
        </w:p>
        <w:p w:rsidR="00070F76" w:rsidRPr="00A03FE2" w:rsidRDefault="00B102AE">
          <w:pPr>
            <w:pStyle w:val="Sommario2"/>
            <w:rPr>
              <w:noProof/>
            </w:rPr>
          </w:pPr>
          <w:hyperlink w:anchor="_Toc151708701" w:history="1">
            <w:r w:rsidR="00070F76" w:rsidRPr="00A03FE2">
              <w:rPr>
                <w:rStyle w:val="Collegamentoipertestuale"/>
                <w:noProof/>
              </w:rPr>
              <w:t>VI - Rendicontazione dei costi sostenuti</w:t>
            </w:r>
            <w:r w:rsidR="00070F76" w:rsidRPr="00A03FE2">
              <w:rPr>
                <w:noProof/>
                <w:webHidden/>
              </w:rPr>
              <w:tab/>
            </w:r>
            <w:r w:rsidRPr="00A03FE2">
              <w:rPr>
                <w:noProof/>
                <w:webHidden/>
              </w:rPr>
              <w:fldChar w:fldCharType="begin"/>
            </w:r>
            <w:r w:rsidR="00070F76" w:rsidRPr="00A03FE2">
              <w:rPr>
                <w:noProof/>
                <w:webHidden/>
              </w:rPr>
              <w:instrText xml:space="preserve"> PAGEREF _Toc151708701 \h </w:instrText>
            </w:r>
            <w:r w:rsidRPr="00A03FE2">
              <w:rPr>
                <w:noProof/>
                <w:webHidden/>
              </w:rPr>
            </w:r>
            <w:r w:rsidRPr="00A03FE2">
              <w:rPr>
                <w:noProof/>
                <w:webHidden/>
              </w:rPr>
              <w:fldChar w:fldCharType="separate"/>
            </w:r>
            <w:r w:rsidR="00070F76" w:rsidRPr="00A03FE2">
              <w:rPr>
                <w:noProof/>
                <w:webHidden/>
              </w:rPr>
              <w:t>4</w:t>
            </w:r>
            <w:r w:rsidRPr="00A03FE2">
              <w:rPr>
                <w:noProof/>
                <w:webHidden/>
              </w:rPr>
              <w:fldChar w:fldCharType="end"/>
            </w:r>
          </w:hyperlink>
        </w:p>
        <w:p w:rsidR="009F2CD3" w:rsidRPr="00A03FE2" w:rsidRDefault="00B102AE">
          <w:r w:rsidRPr="00A03FE2">
            <w:rPr>
              <w:b/>
              <w:bCs/>
            </w:rPr>
            <w:fldChar w:fldCharType="end"/>
          </w:r>
        </w:p>
      </w:sdtContent>
    </w:sdt>
    <w:p w:rsidR="006262D5" w:rsidRPr="00A03FE2" w:rsidRDefault="006262D5">
      <w:r w:rsidRPr="00A03FE2">
        <w:br w:type="page"/>
      </w:r>
    </w:p>
    <w:p w:rsidR="00FD7325" w:rsidRPr="00A03FE2" w:rsidRDefault="00FD7325" w:rsidP="003524D1">
      <w:pPr>
        <w:jc w:val="both"/>
      </w:pPr>
    </w:p>
    <w:p w:rsidR="001651B3" w:rsidRPr="00A03FE2" w:rsidRDefault="001651B3" w:rsidP="001651B3">
      <w:pPr>
        <w:pStyle w:val="Titolo2"/>
        <w:spacing w:line="360" w:lineRule="auto"/>
        <w:ind w:left="278"/>
        <w:jc w:val="both"/>
      </w:pPr>
      <w:bookmarkStart w:id="0" w:name="_Toc151708696"/>
      <w:r w:rsidRPr="00A03FE2">
        <w:t xml:space="preserve">I </w:t>
      </w:r>
      <w:r w:rsidR="000D716B" w:rsidRPr="00A03FE2">
        <w:t xml:space="preserve">- </w:t>
      </w:r>
      <w:r w:rsidRPr="00A03FE2">
        <w:t>Controlli sulle agevolazioni concesse ai destinatari finali</w:t>
      </w:r>
      <w:bookmarkEnd w:id="0"/>
    </w:p>
    <w:p w:rsidR="00726E2A" w:rsidRPr="00A03FE2" w:rsidRDefault="00726E2A" w:rsidP="003D3F28">
      <w:pPr>
        <w:spacing w:before="120"/>
        <w:ind w:left="284"/>
        <w:jc w:val="both"/>
        <w:rPr>
          <w:sz w:val="20"/>
          <w:szCs w:val="20"/>
        </w:rPr>
      </w:pPr>
      <w:r w:rsidRPr="00A03FE2">
        <w:rPr>
          <w:sz w:val="20"/>
          <w:szCs w:val="20"/>
        </w:rPr>
        <w:t xml:space="preserve">I soggetti richiedenti e i soggetti beneficiari finali si obbligano a consentire, in ogni momento e senza limitazioni, l’effettuazione di controlli, accertamenti documentali e ispezioni in loco presso le sedi dei medesimi, da parte del </w:t>
      </w:r>
      <w:r w:rsidR="00E93F98" w:rsidRPr="00A03FE2">
        <w:rPr>
          <w:sz w:val="20"/>
          <w:szCs w:val="20"/>
        </w:rPr>
        <w:t xml:space="preserve">Confidi, in veste di </w:t>
      </w:r>
      <w:r w:rsidRPr="00A03FE2">
        <w:rPr>
          <w:sz w:val="20"/>
          <w:szCs w:val="20"/>
        </w:rPr>
        <w:t>Gestore del Fondo</w:t>
      </w:r>
      <w:r w:rsidR="00E93F98" w:rsidRPr="00A03FE2">
        <w:rPr>
          <w:sz w:val="20"/>
          <w:szCs w:val="20"/>
        </w:rPr>
        <w:t>,</w:t>
      </w:r>
      <w:r w:rsidRPr="00A03FE2">
        <w:rPr>
          <w:sz w:val="20"/>
          <w:szCs w:val="20"/>
        </w:rPr>
        <w:t xml:space="preserve"> degli organismi regionali, nazionali e comunitari ai quali la normativa comunitaria, nazionale e regionale riconosce tale competenza</w:t>
      </w:r>
      <w:r w:rsidR="006A5C11" w:rsidRPr="00A03FE2">
        <w:rPr>
          <w:sz w:val="20"/>
          <w:szCs w:val="20"/>
        </w:rPr>
        <w:t>.</w:t>
      </w:r>
    </w:p>
    <w:p w:rsidR="006A5C11" w:rsidRPr="00A03FE2" w:rsidRDefault="006A5C11" w:rsidP="003D3F28">
      <w:pPr>
        <w:spacing w:before="120"/>
        <w:ind w:left="284"/>
        <w:jc w:val="both"/>
        <w:rPr>
          <w:sz w:val="20"/>
          <w:szCs w:val="20"/>
        </w:rPr>
      </w:pPr>
      <w:r w:rsidRPr="00A03FE2">
        <w:rPr>
          <w:sz w:val="20"/>
          <w:szCs w:val="20"/>
        </w:rPr>
        <w:t>Di tale obbligo deve essere data espressa comunicazione nella domanda di accesso all’agevolazione.</w:t>
      </w:r>
    </w:p>
    <w:p w:rsidR="00747D00" w:rsidRPr="00A03FE2" w:rsidRDefault="00E93F98" w:rsidP="003D3F28">
      <w:pPr>
        <w:spacing w:before="120"/>
        <w:ind w:left="284"/>
        <w:jc w:val="both"/>
      </w:pPr>
      <w:r w:rsidRPr="00A03FE2">
        <w:rPr>
          <w:sz w:val="20"/>
          <w:szCs w:val="20"/>
        </w:rPr>
        <w:t>Per tutti i beneficiari, il Confidi procede alla verifica amministrativa sui destinatari della garanzia mediante controlli documentali. Qualora dal controllo della documentazione presentata dal Beneficiario emergano alcune non conformità o mancanze tali da rendere il risultato del controllo non regolare, lo stesso Beneficiario può sanare questi elementi carenti (mancanti o incompleti) attraverso la presentazione delle necessarie e opportune integrazioni. Se il controllo della documentazione integrativa dà esito positivo, il procedimento proseguirà con le modalità del controllo regolare. Se il Beneficiario non produce la documentazione necessaria a sanare le carenze emerse durante il controllo amministrativo documentale, il procedimento di controllo ha esito negativo</w:t>
      </w:r>
      <w:r w:rsidR="00747D00" w:rsidRPr="00A03FE2">
        <w:rPr>
          <w:sz w:val="20"/>
          <w:szCs w:val="20"/>
        </w:rPr>
        <w:t xml:space="preserve"> ed il Confidi, fatta salva la garanzia, avvia le procedure di revoca di cui al successivo paragrafo II</w:t>
      </w:r>
      <w:r w:rsidRPr="00A03FE2">
        <w:rPr>
          <w:sz w:val="20"/>
          <w:szCs w:val="20"/>
        </w:rPr>
        <w:t>.</w:t>
      </w:r>
      <w:r w:rsidR="001333F1" w:rsidRPr="00A03FE2">
        <w:t xml:space="preserve"> </w:t>
      </w:r>
    </w:p>
    <w:p w:rsidR="0011384C" w:rsidRPr="00A03FE2" w:rsidRDefault="00E93F98" w:rsidP="0011384C">
      <w:pPr>
        <w:spacing w:before="120"/>
        <w:ind w:left="284"/>
        <w:jc w:val="both"/>
        <w:rPr>
          <w:sz w:val="20"/>
          <w:szCs w:val="20"/>
        </w:rPr>
      </w:pPr>
      <w:r w:rsidRPr="00A03FE2">
        <w:rPr>
          <w:sz w:val="20"/>
          <w:szCs w:val="20"/>
        </w:rPr>
        <w:t>Il Confidi</w:t>
      </w:r>
      <w:r w:rsidR="00A95102" w:rsidRPr="00A03FE2">
        <w:rPr>
          <w:sz w:val="20"/>
          <w:szCs w:val="20"/>
        </w:rPr>
        <w:t xml:space="preserve">, stante quanto previsto nel Reg. UE 1060/2021 e nelle indicazioni della Commissione riportate nel documento </w:t>
      </w:r>
      <w:proofErr w:type="spellStart"/>
      <w:r w:rsidR="00A95102" w:rsidRPr="00A03FE2">
        <w:rPr>
          <w:sz w:val="20"/>
          <w:szCs w:val="20"/>
        </w:rPr>
        <w:t>Audit</w:t>
      </w:r>
      <w:proofErr w:type="spellEnd"/>
      <w:r w:rsidR="00A95102" w:rsidRPr="00A03FE2">
        <w:rPr>
          <w:sz w:val="20"/>
          <w:szCs w:val="20"/>
        </w:rPr>
        <w:t xml:space="preserve"> </w:t>
      </w:r>
      <w:proofErr w:type="spellStart"/>
      <w:r w:rsidR="00A95102" w:rsidRPr="00A03FE2">
        <w:rPr>
          <w:sz w:val="20"/>
          <w:szCs w:val="20"/>
        </w:rPr>
        <w:t>Methodology</w:t>
      </w:r>
      <w:proofErr w:type="spellEnd"/>
      <w:r w:rsidR="00A95102" w:rsidRPr="00A03FE2">
        <w:rPr>
          <w:sz w:val="20"/>
          <w:szCs w:val="20"/>
        </w:rPr>
        <w:t xml:space="preserve"> </w:t>
      </w:r>
      <w:proofErr w:type="spellStart"/>
      <w:r w:rsidR="00A95102" w:rsidRPr="00A03FE2">
        <w:rPr>
          <w:sz w:val="20"/>
          <w:szCs w:val="20"/>
        </w:rPr>
        <w:t>For</w:t>
      </w:r>
      <w:proofErr w:type="spellEnd"/>
      <w:r w:rsidR="00A95102" w:rsidRPr="00A03FE2">
        <w:rPr>
          <w:sz w:val="20"/>
          <w:szCs w:val="20"/>
        </w:rPr>
        <w:t xml:space="preserve"> Auditing Financial </w:t>
      </w:r>
      <w:proofErr w:type="spellStart"/>
      <w:r w:rsidR="00A95102" w:rsidRPr="00A03FE2">
        <w:rPr>
          <w:sz w:val="20"/>
          <w:szCs w:val="20"/>
        </w:rPr>
        <w:t>Instruments</w:t>
      </w:r>
      <w:proofErr w:type="spellEnd"/>
      <w:r w:rsidR="00A95102" w:rsidRPr="00A03FE2">
        <w:rPr>
          <w:sz w:val="20"/>
          <w:szCs w:val="20"/>
        </w:rPr>
        <w:t xml:space="preserve"> </w:t>
      </w:r>
      <w:proofErr w:type="spellStart"/>
      <w:r w:rsidR="00A95102" w:rsidRPr="00A03FE2">
        <w:rPr>
          <w:sz w:val="20"/>
          <w:szCs w:val="20"/>
        </w:rPr>
        <w:t>Programming</w:t>
      </w:r>
      <w:proofErr w:type="spellEnd"/>
      <w:r w:rsidR="00A95102" w:rsidRPr="00A03FE2">
        <w:rPr>
          <w:sz w:val="20"/>
          <w:szCs w:val="20"/>
        </w:rPr>
        <w:t xml:space="preserve"> </w:t>
      </w:r>
      <w:proofErr w:type="spellStart"/>
      <w:r w:rsidR="00A95102" w:rsidRPr="00A03FE2">
        <w:rPr>
          <w:sz w:val="20"/>
          <w:szCs w:val="20"/>
        </w:rPr>
        <w:t>Period</w:t>
      </w:r>
      <w:proofErr w:type="spellEnd"/>
      <w:r w:rsidR="00A95102" w:rsidRPr="00A03FE2">
        <w:rPr>
          <w:sz w:val="20"/>
          <w:szCs w:val="20"/>
        </w:rPr>
        <w:t xml:space="preserve"> 2021-2027 </w:t>
      </w:r>
      <w:r w:rsidR="00AE15D0" w:rsidRPr="00A03FE2">
        <w:rPr>
          <w:sz w:val="20"/>
          <w:szCs w:val="20"/>
        </w:rPr>
        <w:t xml:space="preserve">CPRE_23-0011-01 del 24/10/2023, fatti salvi eventuali aggiornamenti ed integrazioni, </w:t>
      </w:r>
      <w:r w:rsidRPr="00A03FE2">
        <w:rPr>
          <w:sz w:val="20"/>
          <w:szCs w:val="20"/>
        </w:rPr>
        <w:t xml:space="preserve">è tenuto </w:t>
      </w:r>
      <w:r w:rsidR="006A5C11" w:rsidRPr="00A03FE2">
        <w:rPr>
          <w:sz w:val="20"/>
          <w:szCs w:val="20"/>
        </w:rPr>
        <w:t>a</w:t>
      </w:r>
      <w:r w:rsidR="00BF3F9F" w:rsidRPr="00A03FE2">
        <w:rPr>
          <w:sz w:val="20"/>
          <w:szCs w:val="20"/>
        </w:rPr>
        <w:t>:</w:t>
      </w:r>
    </w:p>
    <w:p w:rsidR="00D53156" w:rsidRPr="00A03FE2" w:rsidRDefault="0020436C" w:rsidP="0011384C">
      <w:pPr>
        <w:pStyle w:val="Paragrafoelenco"/>
        <w:numPr>
          <w:ilvl w:val="0"/>
          <w:numId w:val="2"/>
        </w:numPr>
        <w:spacing w:before="120"/>
        <w:ind w:left="646"/>
        <w:jc w:val="both"/>
        <w:rPr>
          <w:rFonts w:asciiTheme="majorHAnsi" w:hAnsiTheme="majorHAnsi"/>
          <w:sz w:val="20"/>
          <w:szCs w:val="20"/>
        </w:rPr>
      </w:pPr>
      <w:r w:rsidRPr="00A03FE2">
        <w:rPr>
          <w:rFonts w:asciiTheme="majorHAnsi" w:hAnsiTheme="majorHAnsi"/>
          <w:sz w:val="20"/>
          <w:szCs w:val="20"/>
        </w:rPr>
        <w:t>verificare la conformità</w:t>
      </w:r>
      <w:r w:rsidR="001966B7" w:rsidRPr="00A03FE2">
        <w:rPr>
          <w:rFonts w:asciiTheme="majorHAnsi" w:hAnsiTheme="majorHAnsi"/>
          <w:sz w:val="20"/>
          <w:szCs w:val="20"/>
        </w:rPr>
        <w:t xml:space="preserve"> del finanziamento</w:t>
      </w:r>
      <w:r w:rsidRPr="00A03FE2">
        <w:rPr>
          <w:rFonts w:asciiTheme="majorHAnsi" w:hAnsiTheme="majorHAnsi"/>
          <w:sz w:val="20"/>
          <w:szCs w:val="20"/>
        </w:rPr>
        <w:t xml:space="preserve"> </w:t>
      </w:r>
      <w:r w:rsidR="00A12337" w:rsidRPr="00A03FE2">
        <w:rPr>
          <w:rFonts w:asciiTheme="majorHAnsi" w:hAnsiTheme="majorHAnsi"/>
          <w:sz w:val="20"/>
          <w:szCs w:val="20"/>
        </w:rPr>
        <w:t xml:space="preserve">sottostante la garanzia </w:t>
      </w:r>
      <w:r w:rsidRPr="00A03FE2">
        <w:rPr>
          <w:rFonts w:asciiTheme="majorHAnsi" w:hAnsiTheme="majorHAnsi"/>
          <w:sz w:val="20"/>
          <w:szCs w:val="20"/>
        </w:rPr>
        <w:t xml:space="preserve">alle norme comunitarie e nazionali, in particolare quelle previste dal regime di aiuti applicato, </w:t>
      </w:r>
      <w:r w:rsidR="00A12337" w:rsidRPr="00A03FE2">
        <w:rPr>
          <w:rFonts w:asciiTheme="majorHAnsi" w:hAnsiTheme="majorHAnsi"/>
          <w:sz w:val="20"/>
          <w:szCs w:val="20"/>
        </w:rPr>
        <w:t xml:space="preserve">nonché la sussistenza dei requisiti di accesso alle agevolazioni da parte dei soggetti che presentano istanza di accesso al Fondo; </w:t>
      </w:r>
    </w:p>
    <w:p w:rsidR="00125432" w:rsidRPr="00A03FE2" w:rsidRDefault="00A12337">
      <w:pPr>
        <w:pStyle w:val="Paragrafoelenco"/>
        <w:numPr>
          <w:ilvl w:val="0"/>
          <w:numId w:val="2"/>
        </w:numPr>
        <w:spacing w:before="120"/>
        <w:ind w:left="646"/>
        <w:jc w:val="both"/>
        <w:rPr>
          <w:rStyle w:val="y2iqfc"/>
          <w:rFonts w:asciiTheme="majorHAnsi" w:hAnsiTheme="majorHAnsi"/>
          <w:sz w:val="20"/>
          <w:szCs w:val="20"/>
        </w:rPr>
      </w:pPr>
      <w:r w:rsidRPr="00A03FE2">
        <w:rPr>
          <w:rFonts w:asciiTheme="majorHAnsi" w:hAnsiTheme="majorHAnsi"/>
          <w:sz w:val="20"/>
          <w:szCs w:val="20"/>
        </w:rPr>
        <w:t>v</w:t>
      </w:r>
      <w:r w:rsidRPr="00A03FE2">
        <w:rPr>
          <w:rStyle w:val="y2iqfc"/>
          <w:rFonts w:asciiTheme="majorHAnsi" w:hAnsiTheme="majorHAnsi"/>
          <w:color w:val="202124"/>
          <w:sz w:val="20"/>
          <w:szCs w:val="20"/>
        </w:rPr>
        <w:t>erificare che lo scopo previsto nel modulo di istanza di accesso all</w:t>
      </w:r>
      <w:r w:rsidR="00AA143C" w:rsidRPr="00A03FE2">
        <w:rPr>
          <w:rStyle w:val="y2iqfc"/>
          <w:rFonts w:asciiTheme="majorHAnsi" w:hAnsiTheme="majorHAnsi"/>
          <w:color w:val="202124"/>
          <w:sz w:val="20"/>
          <w:szCs w:val="20"/>
        </w:rPr>
        <w:t>’</w:t>
      </w:r>
      <w:r w:rsidRPr="00A03FE2">
        <w:rPr>
          <w:rStyle w:val="y2iqfc"/>
          <w:rFonts w:asciiTheme="majorHAnsi" w:hAnsiTheme="majorHAnsi"/>
          <w:color w:val="202124"/>
          <w:sz w:val="20"/>
          <w:szCs w:val="20"/>
        </w:rPr>
        <w:t xml:space="preserve">agevolazione e indicato nel </w:t>
      </w:r>
      <w:r w:rsidRPr="00A03FE2">
        <w:rPr>
          <w:sz w:val="20"/>
          <w:szCs w:val="20"/>
        </w:rPr>
        <w:t xml:space="preserve">Piano d’Impresa di cui all’art. 7 dell’Avviso presentati dai destinatari finali </w:t>
      </w:r>
      <w:r w:rsidR="00AA6DD7" w:rsidRPr="00A03FE2">
        <w:rPr>
          <w:rStyle w:val="y2iqfc"/>
          <w:rFonts w:asciiTheme="majorHAnsi" w:hAnsiTheme="majorHAnsi"/>
          <w:color w:val="202124"/>
          <w:sz w:val="20"/>
          <w:szCs w:val="20"/>
        </w:rPr>
        <w:t xml:space="preserve">sia coerente con </w:t>
      </w:r>
      <w:r w:rsidRPr="00A03FE2">
        <w:rPr>
          <w:rStyle w:val="y2iqfc"/>
          <w:rFonts w:asciiTheme="majorHAnsi" w:hAnsiTheme="majorHAnsi"/>
          <w:color w:val="202124"/>
          <w:sz w:val="20"/>
          <w:szCs w:val="20"/>
        </w:rPr>
        <w:t>le regole specifiche di ammissibilit</w:t>
      </w:r>
      <w:r w:rsidRPr="00A03FE2">
        <w:rPr>
          <w:rStyle w:val="y2iqfc"/>
          <w:rFonts w:asciiTheme="majorHAnsi" w:hAnsiTheme="majorHAnsi" w:hint="eastAsia"/>
          <w:color w:val="202124"/>
          <w:sz w:val="20"/>
          <w:szCs w:val="20"/>
        </w:rPr>
        <w:t>à</w:t>
      </w:r>
      <w:r w:rsidRPr="00A03FE2">
        <w:rPr>
          <w:rStyle w:val="y2iqfc"/>
          <w:rFonts w:asciiTheme="majorHAnsi" w:hAnsiTheme="majorHAnsi"/>
          <w:color w:val="202124"/>
          <w:sz w:val="20"/>
          <w:szCs w:val="20"/>
        </w:rPr>
        <w:t xml:space="preserve"> previste </w:t>
      </w:r>
      <w:r w:rsidR="001966B7" w:rsidRPr="00A03FE2">
        <w:rPr>
          <w:rStyle w:val="y2iqfc"/>
          <w:rFonts w:asciiTheme="majorHAnsi" w:hAnsiTheme="majorHAnsi"/>
          <w:color w:val="202124"/>
          <w:sz w:val="20"/>
          <w:szCs w:val="20"/>
        </w:rPr>
        <w:t>d</w:t>
      </w:r>
      <w:r w:rsidRPr="00A03FE2">
        <w:rPr>
          <w:rStyle w:val="y2iqfc"/>
          <w:rFonts w:asciiTheme="majorHAnsi" w:hAnsiTheme="majorHAnsi"/>
          <w:color w:val="202124"/>
          <w:sz w:val="20"/>
          <w:szCs w:val="20"/>
        </w:rPr>
        <w:t>al Fondo e dal P. R. PUGLIA 2021-2027;</w:t>
      </w:r>
    </w:p>
    <w:p w:rsidR="00125432" w:rsidRPr="00A03FE2" w:rsidRDefault="00A12337">
      <w:pPr>
        <w:pStyle w:val="Paragrafoelenco"/>
        <w:numPr>
          <w:ilvl w:val="0"/>
          <w:numId w:val="2"/>
        </w:numPr>
        <w:spacing w:before="120"/>
        <w:ind w:left="646"/>
        <w:jc w:val="both"/>
        <w:rPr>
          <w:rFonts w:asciiTheme="majorHAnsi" w:hAnsiTheme="majorHAnsi"/>
          <w:sz w:val="20"/>
          <w:szCs w:val="20"/>
        </w:rPr>
      </w:pPr>
      <w:r w:rsidRPr="00A03FE2">
        <w:rPr>
          <w:rFonts w:asciiTheme="majorHAnsi" w:hAnsiTheme="majorHAnsi"/>
          <w:sz w:val="20"/>
          <w:szCs w:val="20"/>
        </w:rPr>
        <w:t xml:space="preserve">fornire evidenza della valutazione di cui al precedente alinea nella delibera di concessione della garanzia e nel contratto di prestito sottostante o in documenti equipollenti; </w:t>
      </w:r>
    </w:p>
    <w:p w:rsidR="00125432" w:rsidRPr="00A03FE2" w:rsidRDefault="001966B7">
      <w:pPr>
        <w:pStyle w:val="Paragrafoelenco"/>
        <w:numPr>
          <w:ilvl w:val="0"/>
          <w:numId w:val="2"/>
        </w:numPr>
        <w:spacing w:before="120"/>
        <w:ind w:left="646" w:hanging="283"/>
        <w:jc w:val="both"/>
        <w:rPr>
          <w:sz w:val="20"/>
          <w:szCs w:val="20"/>
        </w:rPr>
      </w:pPr>
      <w:r w:rsidRPr="00A03FE2">
        <w:rPr>
          <w:sz w:val="20"/>
          <w:szCs w:val="20"/>
        </w:rPr>
        <w:t>attivare una pista di controllo finalizzata a dimostrare che i destinatari abbiano effettivamente ricevuto il sostegno per le finalità indicate nell’istanza di accesso al Fondo e ottenere la prova dell’effettiva erogazione dei prestiti sot</w:t>
      </w:r>
      <w:r w:rsidR="00AA143C" w:rsidRPr="00A03FE2">
        <w:rPr>
          <w:sz w:val="20"/>
          <w:szCs w:val="20"/>
        </w:rPr>
        <w:t>tostanti le garanzie deliberate;</w:t>
      </w:r>
    </w:p>
    <w:p w:rsidR="00D53156" w:rsidRPr="00A03FE2" w:rsidRDefault="001966B7">
      <w:pPr>
        <w:pStyle w:val="Paragrafoelenco"/>
        <w:numPr>
          <w:ilvl w:val="0"/>
          <w:numId w:val="2"/>
        </w:numPr>
        <w:spacing w:before="120"/>
        <w:jc w:val="both"/>
        <w:rPr>
          <w:sz w:val="20"/>
          <w:szCs w:val="20"/>
        </w:rPr>
      </w:pPr>
      <w:r w:rsidRPr="00A03FE2">
        <w:rPr>
          <w:sz w:val="20"/>
          <w:szCs w:val="20"/>
        </w:rPr>
        <w:t>v</w:t>
      </w:r>
      <w:r w:rsidR="00A12337" w:rsidRPr="00A03FE2">
        <w:rPr>
          <w:sz w:val="20"/>
          <w:szCs w:val="20"/>
        </w:rPr>
        <w:t xml:space="preserve">erificare </w:t>
      </w:r>
      <w:r w:rsidRPr="00A03FE2">
        <w:rPr>
          <w:sz w:val="20"/>
          <w:szCs w:val="20"/>
        </w:rPr>
        <w:t xml:space="preserve">il </w:t>
      </w:r>
      <w:r w:rsidR="00A12337" w:rsidRPr="00A03FE2">
        <w:rPr>
          <w:sz w:val="20"/>
          <w:szCs w:val="20"/>
        </w:rPr>
        <w:t xml:space="preserve">rispetto </w:t>
      </w:r>
      <w:r w:rsidRPr="00A03FE2">
        <w:rPr>
          <w:sz w:val="20"/>
          <w:szCs w:val="20"/>
        </w:rPr>
        <w:t>da parte dei beneficiari de</w:t>
      </w:r>
      <w:r w:rsidR="00A12337" w:rsidRPr="00A03FE2">
        <w:rPr>
          <w:sz w:val="20"/>
          <w:szCs w:val="20"/>
        </w:rPr>
        <w:t>gli obblighi previsti dall’art. 50 del Reg. UE 1060/2021</w:t>
      </w:r>
      <w:r w:rsidR="004D28BC" w:rsidRPr="00A03FE2">
        <w:rPr>
          <w:sz w:val="20"/>
          <w:szCs w:val="20"/>
        </w:rPr>
        <w:t xml:space="preserve">, e porre in essere eventuali azioni correttive, finalizzate </w:t>
      </w:r>
      <w:r w:rsidR="00A12337" w:rsidRPr="00A03FE2">
        <w:rPr>
          <w:sz w:val="20"/>
          <w:szCs w:val="20"/>
        </w:rPr>
        <w:t>al riconoscimento del sostegno fornito dai fondi all</w:t>
      </w:r>
      <w:r w:rsidR="00070F76" w:rsidRPr="00A03FE2">
        <w:rPr>
          <w:sz w:val="20"/>
          <w:szCs w:val="20"/>
        </w:rPr>
        <w:t>’</w:t>
      </w:r>
      <w:r w:rsidR="00A12337" w:rsidRPr="00A03FE2">
        <w:rPr>
          <w:sz w:val="20"/>
          <w:szCs w:val="20"/>
        </w:rPr>
        <w:t>operazione</w:t>
      </w:r>
      <w:r w:rsidR="004D28BC" w:rsidRPr="00A03FE2">
        <w:rPr>
          <w:sz w:val="20"/>
          <w:szCs w:val="20"/>
        </w:rPr>
        <w:t>. Tali obblighi</w:t>
      </w:r>
      <w:r w:rsidR="009A2C79" w:rsidRPr="00A03FE2">
        <w:rPr>
          <w:sz w:val="20"/>
          <w:szCs w:val="20"/>
        </w:rPr>
        <w:t xml:space="preserve"> dovranno essere </w:t>
      </w:r>
      <w:r w:rsidR="004D28BC" w:rsidRPr="00A03FE2">
        <w:rPr>
          <w:sz w:val="20"/>
          <w:szCs w:val="20"/>
        </w:rPr>
        <w:t xml:space="preserve">specificati </w:t>
      </w:r>
      <w:r w:rsidR="00A12337" w:rsidRPr="00A03FE2">
        <w:rPr>
          <w:sz w:val="20"/>
          <w:szCs w:val="20"/>
        </w:rPr>
        <w:t xml:space="preserve">mediante clausole contrattuali, oppure negli accordi di prestito </w:t>
      </w:r>
      <w:r w:rsidR="00070F76" w:rsidRPr="00A03FE2">
        <w:rPr>
          <w:sz w:val="20"/>
          <w:szCs w:val="20"/>
        </w:rPr>
        <w:t>sottoscritti</w:t>
      </w:r>
      <w:r w:rsidR="00A12337" w:rsidRPr="00A03FE2">
        <w:rPr>
          <w:sz w:val="20"/>
          <w:szCs w:val="20"/>
        </w:rPr>
        <w:t xml:space="preserve"> con i destinatari finali.</w:t>
      </w:r>
    </w:p>
    <w:p w:rsidR="00070F76" w:rsidRPr="00A03FE2" w:rsidRDefault="00070F76" w:rsidP="004A3DD2">
      <w:pPr>
        <w:spacing w:before="120"/>
        <w:ind w:left="284"/>
        <w:jc w:val="both"/>
        <w:rPr>
          <w:sz w:val="20"/>
          <w:szCs w:val="20"/>
        </w:rPr>
      </w:pPr>
      <w:r w:rsidRPr="00A03FE2">
        <w:rPr>
          <w:sz w:val="20"/>
          <w:szCs w:val="20"/>
        </w:rPr>
        <w:t xml:space="preserve"> I </w:t>
      </w:r>
      <w:r w:rsidR="001651B3" w:rsidRPr="00A03FE2">
        <w:rPr>
          <w:sz w:val="20"/>
          <w:szCs w:val="20"/>
        </w:rPr>
        <w:t xml:space="preserve">controlli </w:t>
      </w:r>
      <w:r w:rsidRPr="00A03FE2">
        <w:rPr>
          <w:sz w:val="20"/>
          <w:szCs w:val="20"/>
        </w:rPr>
        <w:t xml:space="preserve">e il campionamento </w:t>
      </w:r>
      <w:r w:rsidR="001651B3" w:rsidRPr="00A03FE2">
        <w:rPr>
          <w:sz w:val="20"/>
          <w:szCs w:val="20"/>
        </w:rPr>
        <w:t xml:space="preserve">sono effettuati in conformità con le disposizioni fornite </w:t>
      </w:r>
      <w:r w:rsidR="00A95102" w:rsidRPr="00A03FE2">
        <w:rPr>
          <w:sz w:val="20"/>
          <w:szCs w:val="20"/>
        </w:rPr>
        <w:t xml:space="preserve">dalla Commissione Europea, dall’Autorità di </w:t>
      </w:r>
      <w:proofErr w:type="spellStart"/>
      <w:r w:rsidR="00A95102" w:rsidRPr="00A03FE2">
        <w:rPr>
          <w:sz w:val="20"/>
          <w:szCs w:val="20"/>
        </w:rPr>
        <w:t>Audit</w:t>
      </w:r>
      <w:proofErr w:type="spellEnd"/>
      <w:r w:rsidR="00A95102" w:rsidRPr="00A03FE2">
        <w:rPr>
          <w:sz w:val="20"/>
          <w:szCs w:val="20"/>
        </w:rPr>
        <w:t xml:space="preserve">, e nel rispetto del </w:t>
      </w:r>
      <w:proofErr w:type="spellStart"/>
      <w:r w:rsidR="00A95102" w:rsidRPr="00A03FE2">
        <w:rPr>
          <w:sz w:val="20"/>
          <w:szCs w:val="20"/>
        </w:rPr>
        <w:t>Si.Ge.Co</w:t>
      </w:r>
      <w:proofErr w:type="spellEnd"/>
      <w:r w:rsidR="00A95102" w:rsidRPr="00A03FE2">
        <w:rPr>
          <w:sz w:val="20"/>
          <w:szCs w:val="20"/>
        </w:rPr>
        <w:t xml:space="preserve"> del P.R. PUGLIA 21-27 redatto </w:t>
      </w:r>
      <w:r w:rsidR="001651B3" w:rsidRPr="00A03FE2">
        <w:rPr>
          <w:sz w:val="20"/>
          <w:szCs w:val="20"/>
        </w:rPr>
        <w:t>dall’Autorità di Gestione, secondo le piste di controllo ivi definite</w:t>
      </w:r>
      <w:r w:rsidR="006A5C11" w:rsidRPr="00A03FE2">
        <w:rPr>
          <w:sz w:val="20"/>
          <w:szCs w:val="20"/>
        </w:rPr>
        <w:t xml:space="preserve"> e nel rispetto delle Linee guida che potranno essere emanate dalla Sezione Competitività</w:t>
      </w:r>
      <w:r w:rsidR="001651B3" w:rsidRPr="00A03FE2">
        <w:rPr>
          <w:sz w:val="20"/>
          <w:szCs w:val="20"/>
        </w:rPr>
        <w:t>.</w:t>
      </w:r>
    </w:p>
    <w:p w:rsidR="0097568A" w:rsidRPr="00A03FE2" w:rsidRDefault="000D716B">
      <w:pPr>
        <w:pStyle w:val="Titolo2"/>
        <w:spacing w:line="360" w:lineRule="auto"/>
        <w:ind w:left="278"/>
        <w:jc w:val="both"/>
      </w:pPr>
      <w:bookmarkStart w:id="1" w:name="_Toc151708697"/>
      <w:r w:rsidRPr="00A03FE2">
        <w:t>II -</w:t>
      </w:r>
      <w:r w:rsidR="00676E79" w:rsidRPr="00A03FE2">
        <w:t xml:space="preserve"> Cause e procedimento di revoca della concessione dell’agevolazione</w:t>
      </w:r>
      <w:bookmarkEnd w:id="1"/>
    </w:p>
    <w:p w:rsidR="008F6C7A" w:rsidRPr="00A03FE2" w:rsidRDefault="001966B7" w:rsidP="002F0037">
      <w:pPr>
        <w:spacing w:before="120"/>
        <w:ind w:left="284"/>
        <w:jc w:val="both"/>
        <w:rPr>
          <w:sz w:val="20"/>
          <w:szCs w:val="20"/>
        </w:rPr>
      </w:pPr>
      <w:r w:rsidRPr="00A03FE2">
        <w:rPr>
          <w:sz w:val="20"/>
          <w:szCs w:val="20"/>
        </w:rPr>
        <w:t xml:space="preserve"> Il Confidi, </w:t>
      </w:r>
      <w:r w:rsidR="00A12337" w:rsidRPr="00A03FE2">
        <w:rPr>
          <w:sz w:val="20"/>
          <w:szCs w:val="20"/>
        </w:rPr>
        <w:t>pena la non ammissibilità a copertura da parte del Fondo del relativo finanziamento,</w:t>
      </w:r>
      <w:r w:rsidRPr="00A03FE2">
        <w:rPr>
          <w:sz w:val="20"/>
          <w:szCs w:val="20"/>
        </w:rPr>
        <w:t xml:space="preserve"> avvia</w:t>
      </w:r>
      <w:r w:rsidR="008F6C7A" w:rsidRPr="00A03FE2">
        <w:rPr>
          <w:sz w:val="20"/>
          <w:szCs w:val="20"/>
        </w:rPr>
        <w:t xml:space="preserve"> il procedimento di revoca della concessione dell’agevolazione nei confronti del soggetto beneficiario finale: </w:t>
      </w:r>
    </w:p>
    <w:p w:rsidR="00CA75B5" w:rsidRPr="00A03FE2" w:rsidRDefault="008F6C7A" w:rsidP="002F0037">
      <w:pPr>
        <w:pStyle w:val="Paragrafoelenco"/>
        <w:numPr>
          <w:ilvl w:val="0"/>
          <w:numId w:val="1"/>
        </w:numPr>
        <w:ind w:left="851" w:hanging="283"/>
        <w:jc w:val="both"/>
        <w:rPr>
          <w:sz w:val="20"/>
          <w:szCs w:val="20"/>
        </w:rPr>
      </w:pPr>
      <w:r w:rsidRPr="00A03FE2">
        <w:rPr>
          <w:sz w:val="20"/>
          <w:szCs w:val="20"/>
        </w:rPr>
        <w:t>qualora</w:t>
      </w:r>
      <w:r w:rsidR="00082AB3" w:rsidRPr="00A03FE2">
        <w:rPr>
          <w:sz w:val="20"/>
          <w:szCs w:val="20"/>
        </w:rPr>
        <w:t xml:space="preserve"> accerti</w:t>
      </w:r>
      <w:r w:rsidRPr="00A03FE2">
        <w:rPr>
          <w:sz w:val="20"/>
          <w:szCs w:val="20"/>
        </w:rPr>
        <w:t>, diversamente da quanto dichiarato e sottoscritto dal legale rappresentante del soggetto beneficiario finale,</w:t>
      </w:r>
      <w:r w:rsidR="00082AB3" w:rsidRPr="00A03FE2">
        <w:rPr>
          <w:sz w:val="20"/>
          <w:szCs w:val="20"/>
        </w:rPr>
        <w:t xml:space="preserve"> che</w:t>
      </w:r>
      <w:r w:rsidRPr="00A03FE2">
        <w:rPr>
          <w:sz w:val="20"/>
          <w:szCs w:val="20"/>
        </w:rPr>
        <w:t xml:space="preserve"> il soggetto beneficiario finale non rispetti i parametri dimensionali previsti dalla Raccomandazione della Commissione Europea 2003/361/CE del 06 maggio 2003 pubblicata sulla </w:t>
      </w:r>
      <w:proofErr w:type="spellStart"/>
      <w:r w:rsidRPr="00A03FE2">
        <w:rPr>
          <w:sz w:val="20"/>
          <w:szCs w:val="20"/>
        </w:rPr>
        <w:t>G.U.U.E.</w:t>
      </w:r>
      <w:proofErr w:type="spellEnd"/>
      <w:r w:rsidRPr="00A03FE2">
        <w:rPr>
          <w:sz w:val="20"/>
          <w:szCs w:val="20"/>
        </w:rPr>
        <w:t xml:space="preserve"> n. L124 del 20 maggio 2003, nonché dal decreto del Ministero delle Attività Produttive del 18 aprile 2005;</w:t>
      </w:r>
    </w:p>
    <w:p w:rsidR="00CA75B5" w:rsidRPr="00A03FE2" w:rsidRDefault="008F6C7A" w:rsidP="002F0037">
      <w:pPr>
        <w:pStyle w:val="Paragrafoelenco"/>
        <w:numPr>
          <w:ilvl w:val="0"/>
          <w:numId w:val="1"/>
        </w:numPr>
        <w:ind w:left="851" w:hanging="283"/>
        <w:jc w:val="both"/>
        <w:rPr>
          <w:sz w:val="20"/>
          <w:szCs w:val="20"/>
        </w:rPr>
      </w:pPr>
      <w:r w:rsidRPr="00A03FE2">
        <w:rPr>
          <w:sz w:val="20"/>
          <w:szCs w:val="20"/>
        </w:rPr>
        <w:t xml:space="preserve">qualora </w:t>
      </w:r>
      <w:r w:rsidR="002F031E" w:rsidRPr="00A03FE2">
        <w:rPr>
          <w:sz w:val="20"/>
          <w:szCs w:val="20"/>
        </w:rPr>
        <w:t>accerti che il</w:t>
      </w:r>
      <w:r w:rsidRPr="00A03FE2">
        <w:rPr>
          <w:sz w:val="20"/>
          <w:szCs w:val="20"/>
        </w:rPr>
        <w:t xml:space="preserve"> legale rappresentante del soggetto beneficiario finale,</w:t>
      </w:r>
      <w:r w:rsidR="002F031E" w:rsidRPr="00A03FE2">
        <w:rPr>
          <w:sz w:val="20"/>
          <w:szCs w:val="20"/>
        </w:rPr>
        <w:t xml:space="preserve"> abbia presentato </w:t>
      </w:r>
      <w:r w:rsidRPr="00A03FE2">
        <w:rPr>
          <w:sz w:val="20"/>
          <w:szCs w:val="20"/>
        </w:rPr>
        <w:t>dati, notizie o dichiarazioni, mendaci, inesatte o reticenti, se determinanti ai fini dell’ammissi</w:t>
      </w:r>
      <w:r w:rsidR="00AA143C" w:rsidRPr="00A03FE2">
        <w:rPr>
          <w:sz w:val="20"/>
          <w:szCs w:val="20"/>
        </w:rPr>
        <w:t>bilità all’intervento del Fondo.</w:t>
      </w:r>
    </w:p>
    <w:p w:rsidR="008F6C7A" w:rsidRPr="00A03FE2" w:rsidRDefault="008F6C7A" w:rsidP="002F0037">
      <w:pPr>
        <w:spacing w:before="120"/>
        <w:ind w:left="567" w:hanging="283"/>
        <w:jc w:val="both"/>
        <w:rPr>
          <w:sz w:val="20"/>
          <w:szCs w:val="20"/>
        </w:rPr>
      </w:pPr>
      <w:r w:rsidRPr="00A03FE2">
        <w:rPr>
          <w:sz w:val="20"/>
          <w:szCs w:val="20"/>
        </w:rPr>
        <w:lastRenderedPageBreak/>
        <w:t xml:space="preserve">2. Rilevata la circostanza che potrebbe dar luogo alla revoca della concessione dell’agevolazione, il </w:t>
      </w:r>
      <w:r w:rsidR="009E59F0" w:rsidRPr="00A03FE2">
        <w:rPr>
          <w:sz w:val="20"/>
          <w:szCs w:val="20"/>
        </w:rPr>
        <w:t xml:space="preserve">Confidi comunica, mediante PEC, ai soggetti beneficiari finali e, per </w:t>
      </w:r>
      <w:r w:rsidR="00CA75B5" w:rsidRPr="00A03FE2">
        <w:rPr>
          <w:sz w:val="20"/>
          <w:szCs w:val="20"/>
        </w:rPr>
        <w:t>conoscenza alla Regione</w:t>
      </w:r>
      <w:r w:rsidRPr="00A03FE2">
        <w:rPr>
          <w:sz w:val="20"/>
          <w:szCs w:val="20"/>
        </w:rPr>
        <w:t xml:space="preserve">, l’avvio del procedimento e assegna ai destinatari della comunicazione un termine di </w:t>
      </w:r>
      <w:r w:rsidR="00696271" w:rsidRPr="00A03FE2">
        <w:rPr>
          <w:sz w:val="20"/>
          <w:szCs w:val="20"/>
        </w:rPr>
        <w:t>10</w:t>
      </w:r>
      <w:r w:rsidRPr="00A03FE2">
        <w:rPr>
          <w:sz w:val="20"/>
          <w:szCs w:val="20"/>
        </w:rPr>
        <w:t xml:space="preserve"> giorni, decorrente dalla ricezione della comunicazione stessa, per presentare eventuali controdeduzioni. Entro il predetto termine, i soggetti beneficiari finali possono, mediante PEC, presentare al </w:t>
      </w:r>
      <w:r w:rsidR="002F031E" w:rsidRPr="00A03FE2">
        <w:rPr>
          <w:sz w:val="20"/>
          <w:szCs w:val="20"/>
        </w:rPr>
        <w:t xml:space="preserve">Confidi </w:t>
      </w:r>
      <w:r w:rsidRPr="00A03FE2">
        <w:rPr>
          <w:sz w:val="20"/>
          <w:szCs w:val="20"/>
        </w:rPr>
        <w:t xml:space="preserve">scritti difensivi, nonché altra documentazione ritenuta idonea. Il </w:t>
      </w:r>
      <w:r w:rsidR="002F031E" w:rsidRPr="00A03FE2">
        <w:rPr>
          <w:sz w:val="20"/>
          <w:szCs w:val="20"/>
        </w:rPr>
        <w:t xml:space="preserve">Confidi </w:t>
      </w:r>
      <w:r w:rsidRPr="00A03FE2">
        <w:rPr>
          <w:sz w:val="20"/>
          <w:szCs w:val="20"/>
        </w:rPr>
        <w:t>esamina gli eventuali scritti difensivi, può acquisire ulteriori elementi di giudizio e, se opportuno, formulare osservazioni conclusive in merito.</w:t>
      </w:r>
    </w:p>
    <w:p w:rsidR="008F6C7A" w:rsidRPr="00A03FE2" w:rsidRDefault="009E59F0" w:rsidP="002F0037">
      <w:pPr>
        <w:spacing w:before="120"/>
        <w:ind w:left="567" w:hanging="283"/>
        <w:jc w:val="both"/>
        <w:rPr>
          <w:sz w:val="20"/>
          <w:szCs w:val="20"/>
        </w:rPr>
      </w:pPr>
      <w:r w:rsidRPr="00A03FE2">
        <w:rPr>
          <w:sz w:val="20"/>
          <w:szCs w:val="20"/>
        </w:rPr>
        <w:t xml:space="preserve">3. </w:t>
      </w:r>
      <w:r w:rsidR="002F0037" w:rsidRPr="00A03FE2">
        <w:rPr>
          <w:sz w:val="20"/>
          <w:szCs w:val="20"/>
        </w:rPr>
        <w:tab/>
      </w:r>
      <w:r w:rsidRPr="00A03FE2">
        <w:rPr>
          <w:sz w:val="20"/>
          <w:szCs w:val="20"/>
        </w:rPr>
        <w:t xml:space="preserve">Entro </w:t>
      </w:r>
      <w:r w:rsidR="000D716B" w:rsidRPr="00A03FE2">
        <w:rPr>
          <w:sz w:val="20"/>
          <w:szCs w:val="20"/>
        </w:rPr>
        <w:t>6</w:t>
      </w:r>
      <w:r w:rsidRPr="00A03FE2">
        <w:rPr>
          <w:sz w:val="20"/>
          <w:szCs w:val="20"/>
        </w:rPr>
        <w:t>0 giorni dalla predetta comunicazione di avvio del procedimento, esaminate le risultanze istruttorie, il Con</w:t>
      </w:r>
      <w:r w:rsidR="000D716B" w:rsidRPr="00A03FE2">
        <w:rPr>
          <w:sz w:val="20"/>
          <w:szCs w:val="20"/>
        </w:rPr>
        <w:t xml:space="preserve">fidi </w:t>
      </w:r>
      <w:r w:rsidRPr="00A03FE2">
        <w:rPr>
          <w:sz w:val="20"/>
          <w:szCs w:val="20"/>
        </w:rPr>
        <w:t xml:space="preserve">delibera, con provvedimento motivato, la revoca dell’intervento ovvero l’archiviazione del procedimento qualora non ritenga fondati o sufficienti i motivi che hanno portato all’avvio dello stesso. </w:t>
      </w:r>
      <w:r w:rsidR="000D716B" w:rsidRPr="00A03FE2">
        <w:rPr>
          <w:sz w:val="20"/>
          <w:szCs w:val="20"/>
        </w:rPr>
        <w:t>Il Confidi</w:t>
      </w:r>
      <w:r w:rsidRPr="00A03FE2">
        <w:rPr>
          <w:sz w:val="20"/>
          <w:szCs w:val="20"/>
        </w:rPr>
        <w:t xml:space="preserve"> comunica, mediante PEC, ai soggetti interessati i provvedimenti adottati.</w:t>
      </w:r>
    </w:p>
    <w:p w:rsidR="002F031E" w:rsidRPr="00A03FE2" w:rsidRDefault="009E59F0" w:rsidP="002F0037">
      <w:pPr>
        <w:spacing w:before="120"/>
        <w:ind w:left="567" w:hanging="283"/>
        <w:jc w:val="both"/>
        <w:rPr>
          <w:sz w:val="20"/>
          <w:szCs w:val="20"/>
        </w:rPr>
      </w:pPr>
      <w:r w:rsidRPr="00A03FE2">
        <w:rPr>
          <w:sz w:val="20"/>
          <w:szCs w:val="20"/>
        </w:rPr>
        <w:t xml:space="preserve">4. </w:t>
      </w:r>
      <w:r w:rsidR="002F0037" w:rsidRPr="00A03FE2">
        <w:rPr>
          <w:sz w:val="20"/>
          <w:szCs w:val="20"/>
        </w:rPr>
        <w:tab/>
      </w:r>
      <w:r w:rsidRPr="00A03FE2">
        <w:rPr>
          <w:sz w:val="20"/>
          <w:szCs w:val="20"/>
        </w:rPr>
        <w:t>In caso di revoca della concessione dell’agevolazione, il soggetto beneficiario fina</w:t>
      </w:r>
      <w:r w:rsidR="00696271" w:rsidRPr="00A03FE2">
        <w:rPr>
          <w:sz w:val="20"/>
          <w:szCs w:val="20"/>
        </w:rPr>
        <w:t>le è tenuto a versare al Fondo</w:t>
      </w:r>
      <w:r w:rsidRPr="00A03FE2">
        <w:rPr>
          <w:sz w:val="20"/>
          <w:szCs w:val="20"/>
        </w:rPr>
        <w:t xml:space="preserve"> un importo pari all’ESL comunicato dal Confidi con l’ammissione alla garanzia. </w:t>
      </w:r>
    </w:p>
    <w:p w:rsidR="000D716B" w:rsidRPr="00A03FE2" w:rsidRDefault="009E59F0" w:rsidP="002F0037">
      <w:pPr>
        <w:spacing w:before="120"/>
        <w:ind w:left="284"/>
        <w:jc w:val="both"/>
        <w:rPr>
          <w:sz w:val="20"/>
          <w:szCs w:val="20"/>
        </w:rPr>
      </w:pPr>
      <w:r w:rsidRPr="00A03FE2">
        <w:rPr>
          <w:sz w:val="20"/>
          <w:szCs w:val="20"/>
        </w:rPr>
        <w:t xml:space="preserve">Il Confidi provvederà al recupero </w:t>
      </w:r>
      <w:r w:rsidR="00247E44" w:rsidRPr="00A03FE2">
        <w:rPr>
          <w:sz w:val="20"/>
          <w:szCs w:val="20"/>
        </w:rPr>
        <w:t>delle</w:t>
      </w:r>
      <w:r w:rsidRPr="00A03FE2">
        <w:rPr>
          <w:sz w:val="20"/>
          <w:szCs w:val="20"/>
        </w:rPr>
        <w:t xml:space="preserve"> somme </w:t>
      </w:r>
      <w:r w:rsidR="00C51279" w:rsidRPr="00A03FE2">
        <w:rPr>
          <w:sz w:val="20"/>
          <w:szCs w:val="20"/>
        </w:rPr>
        <w:t xml:space="preserve">che saranno </w:t>
      </w:r>
      <w:r w:rsidR="000D716B" w:rsidRPr="00A03FE2">
        <w:rPr>
          <w:sz w:val="20"/>
          <w:szCs w:val="20"/>
        </w:rPr>
        <w:t>destinate all’incremento del capitale del Fondo medesimo, in conformità all’articolo 60 del Reg. (UE) n. 1060/2021.</w:t>
      </w:r>
    </w:p>
    <w:p w:rsidR="002F0037" w:rsidRPr="00A03FE2" w:rsidRDefault="000D716B" w:rsidP="002F0037">
      <w:pPr>
        <w:spacing w:before="120"/>
        <w:ind w:left="284"/>
        <w:jc w:val="both"/>
        <w:rPr>
          <w:sz w:val="20"/>
          <w:szCs w:val="20"/>
        </w:rPr>
      </w:pPr>
      <w:r w:rsidRPr="00A03FE2">
        <w:rPr>
          <w:sz w:val="20"/>
          <w:szCs w:val="20"/>
        </w:rPr>
        <w:t>Il Confidi in</w:t>
      </w:r>
      <w:r w:rsidR="00747D00" w:rsidRPr="00A03FE2">
        <w:rPr>
          <w:sz w:val="20"/>
          <w:szCs w:val="20"/>
        </w:rPr>
        <w:t xml:space="preserve">via alla Regione </w:t>
      </w:r>
      <w:r w:rsidRPr="00A03FE2">
        <w:rPr>
          <w:sz w:val="20"/>
          <w:szCs w:val="20"/>
        </w:rPr>
        <w:t xml:space="preserve">comunicazione scritta dell’avvenuto </w:t>
      </w:r>
      <w:r w:rsidR="00747D00" w:rsidRPr="00A03FE2">
        <w:rPr>
          <w:sz w:val="20"/>
          <w:szCs w:val="20"/>
        </w:rPr>
        <w:t>recupero delle somme</w:t>
      </w:r>
      <w:r w:rsidR="00C51279" w:rsidRPr="00A03FE2">
        <w:rPr>
          <w:sz w:val="20"/>
          <w:szCs w:val="20"/>
        </w:rPr>
        <w:t xml:space="preserve"> entro 10 giorni dall’incasso</w:t>
      </w:r>
      <w:r w:rsidR="00D262CC" w:rsidRPr="00A03FE2">
        <w:rPr>
          <w:sz w:val="20"/>
          <w:szCs w:val="20"/>
        </w:rPr>
        <w:t>.</w:t>
      </w:r>
      <w:r w:rsidR="002F0037" w:rsidRPr="00A03FE2">
        <w:rPr>
          <w:sz w:val="20"/>
          <w:szCs w:val="20"/>
        </w:rPr>
        <w:t xml:space="preserve"> </w:t>
      </w:r>
    </w:p>
    <w:p w:rsidR="00A95102" w:rsidRPr="00A03FE2" w:rsidRDefault="00082AB3" w:rsidP="002F0037">
      <w:pPr>
        <w:spacing w:before="120"/>
        <w:ind w:left="284"/>
        <w:jc w:val="both"/>
        <w:rPr>
          <w:sz w:val="20"/>
          <w:szCs w:val="20"/>
        </w:rPr>
      </w:pPr>
      <w:r w:rsidRPr="00A03FE2">
        <w:rPr>
          <w:sz w:val="20"/>
          <w:szCs w:val="20"/>
        </w:rPr>
        <w:t xml:space="preserve">La mancata </w:t>
      </w:r>
      <w:r w:rsidR="000D716B" w:rsidRPr="00A03FE2">
        <w:rPr>
          <w:sz w:val="20"/>
          <w:szCs w:val="20"/>
        </w:rPr>
        <w:t xml:space="preserve">restituzione delle somme </w:t>
      </w:r>
      <w:r w:rsidRPr="00A03FE2">
        <w:rPr>
          <w:sz w:val="20"/>
          <w:szCs w:val="20"/>
        </w:rPr>
        <w:t xml:space="preserve">da parte dei </w:t>
      </w:r>
      <w:r w:rsidR="00C616C7" w:rsidRPr="00A03FE2">
        <w:rPr>
          <w:sz w:val="20"/>
          <w:szCs w:val="20"/>
        </w:rPr>
        <w:t>beneficiari</w:t>
      </w:r>
      <w:r w:rsidR="000D716B" w:rsidRPr="00A03FE2">
        <w:rPr>
          <w:sz w:val="20"/>
          <w:szCs w:val="20"/>
        </w:rPr>
        <w:t xml:space="preserve"> </w:t>
      </w:r>
      <w:r w:rsidRPr="00A03FE2">
        <w:rPr>
          <w:sz w:val="20"/>
          <w:szCs w:val="20"/>
        </w:rPr>
        <w:t>è causa di esclusione dall’accesso a</w:t>
      </w:r>
      <w:r w:rsidR="000D716B" w:rsidRPr="00A03FE2">
        <w:rPr>
          <w:sz w:val="20"/>
          <w:szCs w:val="20"/>
        </w:rPr>
        <w:t xml:space="preserve">d ulteriori </w:t>
      </w:r>
      <w:r w:rsidR="002F0037" w:rsidRPr="00A03FE2">
        <w:rPr>
          <w:sz w:val="20"/>
          <w:szCs w:val="20"/>
        </w:rPr>
        <w:t xml:space="preserve">forme di contributi e </w:t>
      </w:r>
      <w:r w:rsidR="000D716B" w:rsidRPr="00A03FE2">
        <w:rPr>
          <w:sz w:val="20"/>
          <w:szCs w:val="20"/>
        </w:rPr>
        <w:t>agevolazioni</w:t>
      </w:r>
      <w:r w:rsidRPr="00A03FE2">
        <w:rPr>
          <w:sz w:val="20"/>
          <w:szCs w:val="20"/>
        </w:rPr>
        <w:t xml:space="preserve"> ivi compres</w:t>
      </w:r>
      <w:r w:rsidR="002F0037" w:rsidRPr="00A03FE2">
        <w:rPr>
          <w:sz w:val="20"/>
          <w:szCs w:val="20"/>
        </w:rPr>
        <w:t>i quelli</w:t>
      </w:r>
      <w:r w:rsidRPr="00A03FE2">
        <w:rPr>
          <w:sz w:val="20"/>
          <w:szCs w:val="20"/>
        </w:rPr>
        <w:t xml:space="preserve"> </w:t>
      </w:r>
      <w:r w:rsidR="000D716B" w:rsidRPr="00A03FE2">
        <w:rPr>
          <w:sz w:val="20"/>
          <w:szCs w:val="20"/>
        </w:rPr>
        <w:t>a valere sul presente Fondo.</w:t>
      </w:r>
    </w:p>
    <w:p w:rsidR="00FD7325" w:rsidRPr="00A03FE2" w:rsidRDefault="006C3934" w:rsidP="003D3F28">
      <w:pPr>
        <w:pStyle w:val="Titolo2"/>
        <w:spacing w:line="360" w:lineRule="auto"/>
        <w:ind w:left="278"/>
        <w:jc w:val="both"/>
      </w:pPr>
      <w:bookmarkStart w:id="2" w:name="_Toc151708698"/>
      <w:r w:rsidRPr="00A03FE2">
        <w:t>II</w:t>
      </w:r>
      <w:r w:rsidR="000D716B" w:rsidRPr="00A03FE2">
        <w:t>I -</w:t>
      </w:r>
      <w:r w:rsidRPr="00A03FE2">
        <w:t xml:space="preserve"> </w:t>
      </w:r>
      <w:r w:rsidR="001651B3" w:rsidRPr="00A03FE2">
        <w:t>Comitato di coordinamento dello strumento</w:t>
      </w:r>
      <w:bookmarkEnd w:id="2"/>
    </w:p>
    <w:p w:rsidR="001651B3" w:rsidRPr="00A03FE2" w:rsidRDefault="001651B3" w:rsidP="003D3F28">
      <w:pPr>
        <w:ind w:left="284"/>
        <w:jc w:val="both"/>
        <w:rPr>
          <w:sz w:val="20"/>
          <w:szCs w:val="20"/>
        </w:rPr>
      </w:pPr>
      <w:r w:rsidRPr="00A03FE2">
        <w:rPr>
          <w:sz w:val="20"/>
          <w:szCs w:val="20"/>
        </w:rPr>
        <w:t>Come previsto dall’art. 19 dell’Accordo di finanziamento, è istituito un Comitato di coordinamento, ordinariamente composto da:</w:t>
      </w:r>
    </w:p>
    <w:p w:rsidR="001651B3" w:rsidRPr="00A03FE2" w:rsidRDefault="001651B3" w:rsidP="003D3F28">
      <w:pPr>
        <w:spacing w:after="0"/>
        <w:ind w:left="284"/>
        <w:jc w:val="both"/>
        <w:rPr>
          <w:sz w:val="20"/>
          <w:szCs w:val="20"/>
        </w:rPr>
      </w:pPr>
      <w:r w:rsidRPr="00A03FE2">
        <w:rPr>
          <w:sz w:val="20"/>
          <w:szCs w:val="20"/>
        </w:rPr>
        <w:t>•</w:t>
      </w:r>
      <w:r w:rsidRPr="00A03FE2">
        <w:rPr>
          <w:sz w:val="20"/>
          <w:szCs w:val="20"/>
        </w:rPr>
        <w:tab/>
        <w:t>il Direttore del Dipartimento Sviluppo Economico;</w:t>
      </w:r>
    </w:p>
    <w:p w:rsidR="001651B3" w:rsidRPr="00A03FE2" w:rsidRDefault="001651B3" w:rsidP="003D3F28">
      <w:pPr>
        <w:spacing w:after="0"/>
        <w:ind w:left="284"/>
        <w:jc w:val="both"/>
        <w:rPr>
          <w:sz w:val="20"/>
          <w:szCs w:val="20"/>
        </w:rPr>
      </w:pPr>
      <w:r w:rsidRPr="00A03FE2">
        <w:rPr>
          <w:sz w:val="20"/>
          <w:szCs w:val="20"/>
        </w:rPr>
        <w:t>•</w:t>
      </w:r>
      <w:r w:rsidRPr="00A03FE2">
        <w:rPr>
          <w:sz w:val="20"/>
          <w:szCs w:val="20"/>
        </w:rPr>
        <w:tab/>
        <w:t>un dirigente della Sezione Competitività e ricerca dei sistemi produttivi;</w:t>
      </w:r>
    </w:p>
    <w:p w:rsidR="001651B3" w:rsidRPr="00A03FE2" w:rsidRDefault="001651B3" w:rsidP="003D3F28">
      <w:pPr>
        <w:spacing w:after="0"/>
        <w:ind w:left="284"/>
        <w:jc w:val="both"/>
        <w:rPr>
          <w:sz w:val="20"/>
          <w:szCs w:val="20"/>
        </w:rPr>
      </w:pPr>
      <w:r w:rsidRPr="00A03FE2">
        <w:rPr>
          <w:sz w:val="20"/>
          <w:szCs w:val="20"/>
        </w:rPr>
        <w:t>•</w:t>
      </w:r>
      <w:r w:rsidRPr="00A03FE2">
        <w:rPr>
          <w:sz w:val="20"/>
          <w:szCs w:val="20"/>
        </w:rPr>
        <w:tab/>
        <w:t>un componente designato dall’</w:t>
      </w:r>
      <w:proofErr w:type="spellStart"/>
      <w:r w:rsidRPr="00A03FE2">
        <w:rPr>
          <w:sz w:val="20"/>
          <w:szCs w:val="20"/>
        </w:rPr>
        <w:t>AdG</w:t>
      </w:r>
      <w:proofErr w:type="spellEnd"/>
      <w:r w:rsidRPr="00A03FE2">
        <w:rPr>
          <w:sz w:val="20"/>
          <w:szCs w:val="20"/>
        </w:rPr>
        <w:t xml:space="preserve"> della Regione Puglia;</w:t>
      </w:r>
    </w:p>
    <w:p w:rsidR="001651B3" w:rsidRPr="00A03FE2" w:rsidRDefault="001651B3" w:rsidP="003D3F28">
      <w:pPr>
        <w:spacing w:after="120"/>
        <w:ind w:left="284"/>
        <w:jc w:val="both"/>
        <w:rPr>
          <w:sz w:val="20"/>
          <w:szCs w:val="20"/>
        </w:rPr>
      </w:pPr>
      <w:r w:rsidRPr="00A03FE2">
        <w:rPr>
          <w:sz w:val="20"/>
          <w:szCs w:val="20"/>
        </w:rPr>
        <w:t>•</w:t>
      </w:r>
      <w:r w:rsidRPr="00A03FE2">
        <w:rPr>
          <w:sz w:val="20"/>
          <w:szCs w:val="20"/>
        </w:rPr>
        <w:tab/>
        <w:t>il Responsabile di Azione o di Sub Azione.</w:t>
      </w:r>
    </w:p>
    <w:p w:rsidR="001651B3" w:rsidRPr="00A03FE2" w:rsidRDefault="001651B3" w:rsidP="003D3F28">
      <w:pPr>
        <w:ind w:left="284"/>
        <w:jc w:val="both"/>
        <w:rPr>
          <w:sz w:val="20"/>
          <w:szCs w:val="20"/>
        </w:rPr>
      </w:pPr>
      <w:r w:rsidRPr="00A03FE2">
        <w:rPr>
          <w:sz w:val="20"/>
          <w:szCs w:val="20"/>
        </w:rPr>
        <w:t>Può essere convocato, quale componente eventuale, un rappresentante designato dai Confidi, quando all’</w:t>
      </w:r>
      <w:proofErr w:type="spellStart"/>
      <w:r w:rsidRPr="00A03FE2">
        <w:rPr>
          <w:sz w:val="20"/>
          <w:szCs w:val="20"/>
        </w:rPr>
        <w:t>o.d.g.</w:t>
      </w:r>
      <w:proofErr w:type="spellEnd"/>
      <w:r w:rsidRPr="00A03FE2">
        <w:rPr>
          <w:sz w:val="20"/>
          <w:szCs w:val="20"/>
        </w:rPr>
        <w:t xml:space="preserve"> vi siano temi che non sollevino conflitti di interesse.</w:t>
      </w:r>
    </w:p>
    <w:p w:rsidR="001651B3" w:rsidRPr="00A03FE2" w:rsidRDefault="001651B3" w:rsidP="003D3F28">
      <w:pPr>
        <w:ind w:left="284"/>
        <w:jc w:val="both"/>
        <w:rPr>
          <w:sz w:val="20"/>
          <w:szCs w:val="20"/>
        </w:rPr>
      </w:pPr>
      <w:r w:rsidRPr="00A03FE2">
        <w:rPr>
          <w:sz w:val="20"/>
          <w:szCs w:val="20"/>
        </w:rPr>
        <w:t>Il Comitato svolge un’attività di monitoraggio dell’andamento dello strumento, anche con riferimento alla quantità e qualità delle istanze pervenute, nonché dello stato di avanzamento dell’istruttoria delle stesse.</w:t>
      </w:r>
    </w:p>
    <w:p w:rsidR="001651B3" w:rsidRPr="00A03FE2" w:rsidRDefault="001651B3" w:rsidP="003D3F28">
      <w:pPr>
        <w:ind w:left="284"/>
        <w:jc w:val="both"/>
        <w:rPr>
          <w:sz w:val="20"/>
          <w:szCs w:val="20"/>
        </w:rPr>
      </w:pPr>
      <w:r w:rsidRPr="00A03FE2">
        <w:rPr>
          <w:sz w:val="20"/>
          <w:szCs w:val="20"/>
        </w:rPr>
        <w:t>Svolge le funzioni di coordinatore del Comitato il Direttore del Dipartimento Sviluppo Economico della Regione Puglia.</w:t>
      </w:r>
    </w:p>
    <w:p w:rsidR="001651B3" w:rsidRPr="00A03FE2" w:rsidRDefault="001651B3" w:rsidP="003D3F28">
      <w:pPr>
        <w:ind w:left="284"/>
        <w:jc w:val="both"/>
        <w:rPr>
          <w:sz w:val="20"/>
          <w:szCs w:val="20"/>
        </w:rPr>
      </w:pPr>
      <w:r w:rsidRPr="00A03FE2">
        <w:rPr>
          <w:sz w:val="20"/>
          <w:szCs w:val="20"/>
        </w:rPr>
        <w:t xml:space="preserve">Il Comitato si riunisce, di norma, una volta l’anno. Le riunioni sono convocate per iniziativa del Presidente o su richiesta di almeno uno dei componenti del Comitato stesso, incluso l’eventuale rappresentante dei confidi. Il comitato è regolarmente costituito con la presenza di almeno due componenti. </w:t>
      </w:r>
    </w:p>
    <w:p w:rsidR="001651B3" w:rsidRPr="00A03FE2" w:rsidRDefault="001651B3" w:rsidP="003D3F28">
      <w:pPr>
        <w:ind w:left="284"/>
        <w:jc w:val="both"/>
        <w:rPr>
          <w:sz w:val="20"/>
          <w:szCs w:val="20"/>
        </w:rPr>
      </w:pPr>
      <w:r w:rsidRPr="00A03FE2">
        <w:rPr>
          <w:sz w:val="20"/>
          <w:szCs w:val="20"/>
        </w:rPr>
        <w:t>Il coordinatore stabilisce gli argomenti da portare all’ordine del giorno delle sedute.</w:t>
      </w:r>
    </w:p>
    <w:p w:rsidR="001651B3" w:rsidRPr="00A03FE2" w:rsidRDefault="001651B3" w:rsidP="003D3F28">
      <w:pPr>
        <w:ind w:left="284"/>
        <w:jc w:val="both"/>
        <w:rPr>
          <w:sz w:val="20"/>
          <w:szCs w:val="20"/>
        </w:rPr>
      </w:pPr>
      <w:r w:rsidRPr="00A03FE2">
        <w:rPr>
          <w:sz w:val="20"/>
          <w:szCs w:val="20"/>
        </w:rPr>
        <w:t>Delle sedute viene redatto verbale.</w:t>
      </w:r>
    </w:p>
    <w:p w:rsidR="001651B3" w:rsidRPr="00A03FE2" w:rsidRDefault="001651B3" w:rsidP="003D3F28">
      <w:pPr>
        <w:ind w:left="284"/>
        <w:jc w:val="both"/>
        <w:rPr>
          <w:sz w:val="20"/>
          <w:szCs w:val="20"/>
        </w:rPr>
      </w:pPr>
      <w:r w:rsidRPr="00A03FE2">
        <w:rPr>
          <w:sz w:val="20"/>
          <w:szCs w:val="20"/>
        </w:rPr>
        <w:t>E’ possibile attivare una procedura di consultazione scritta dei membri del Comitato: in tal caso, i documenti e le eventuali proposte da sottoporre all’esame debbono essere inviati per posta elettronica, e vengono esaminati dal Comitato, che ne da riscontro.</w:t>
      </w:r>
    </w:p>
    <w:p w:rsidR="001651B3" w:rsidRPr="00A03FE2" w:rsidRDefault="000D716B" w:rsidP="003D3F28">
      <w:pPr>
        <w:pStyle w:val="Titolo2"/>
        <w:spacing w:after="240"/>
        <w:ind w:left="278"/>
        <w:contextualSpacing/>
        <w:jc w:val="both"/>
      </w:pPr>
      <w:bookmarkStart w:id="3" w:name="_Toc151708699"/>
      <w:bookmarkStart w:id="4" w:name="_Toc474858601"/>
      <w:r w:rsidRPr="00A03FE2">
        <w:t xml:space="preserve">IV - </w:t>
      </w:r>
      <w:r w:rsidR="001651B3" w:rsidRPr="00A03FE2">
        <w:t>Struttura organizzativa dello strumento di ingegneria finanziaria e sistema dei controlli interni</w:t>
      </w:r>
      <w:bookmarkEnd w:id="3"/>
      <w:r w:rsidR="001651B3" w:rsidRPr="00A03FE2">
        <w:t xml:space="preserve"> </w:t>
      </w:r>
    </w:p>
    <w:p w:rsidR="001651B3" w:rsidRPr="00A03FE2" w:rsidRDefault="001651B3" w:rsidP="003D3F28">
      <w:pPr>
        <w:spacing w:before="120"/>
        <w:ind w:left="284"/>
        <w:jc w:val="both"/>
        <w:rPr>
          <w:sz w:val="20"/>
          <w:szCs w:val="20"/>
        </w:rPr>
      </w:pPr>
      <w:r w:rsidRPr="00A03FE2">
        <w:rPr>
          <w:sz w:val="20"/>
          <w:szCs w:val="20"/>
        </w:rPr>
        <w:t>Al Confidi sono attribuite tutte le attività operative connesse con la promozione dello strumento, l’istruttoria delle domande di garanzia, la concessione delle garanzie, le verifiche sulla corretta realizzazione delle spese.</w:t>
      </w:r>
    </w:p>
    <w:p w:rsidR="001651B3" w:rsidRPr="00A03FE2" w:rsidRDefault="001651B3" w:rsidP="003D3F28">
      <w:pPr>
        <w:ind w:left="284"/>
        <w:jc w:val="both"/>
        <w:rPr>
          <w:sz w:val="20"/>
          <w:szCs w:val="20"/>
        </w:rPr>
      </w:pPr>
      <w:r w:rsidRPr="00A03FE2">
        <w:rPr>
          <w:sz w:val="20"/>
          <w:szCs w:val="20"/>
        </w:rPr>
        <w:lastRenderedPageBreak/>
        <w:t>Tali procedure sono affidate a _________________</w:t>
      </w:r>
    </w:p>
    <w:p w:rsidR="001651B3" w:rsidRPr="00A03FE2" w:rsidRDefault="001651B3" w:rsidP="003D3F28">
      <w:pPr>
        <w:ind w:left="284"/>
        <w:jc w:val="both"/>
        <w:rPr>
          <w:i/>
          <w:sz w:val="20"/>
          <w:szCs w:val="20"/>
        </w:rPr>
      </w:pPr>
      <w:r w:rsidRPr="00A03FE2">
        <w:rPr>
          <w:i/>
          <w:sz w:val="20"/>
          <w:szCs w:val="20"/>
        </w:rPr>
        <w:t>(specificare la struttura e le risorse del Confidi cui sono affidate le singole funzioni, con inserimento del relativo organigramma)</w:t>
      </w:r>
    </w:p>
    <w:p w:rsidR="001651B3" w:rsidRPr="00A03FE2" w:rsidRDefault="001651B3" w:rsidP="003D3F28">
      <w:pPr>
        <w:ind w:left="284"/>
        <w:jc w:val="both"/>
        <w:rPr>
          <w:sz w:val="20"/>
          <w:szCs w:val="20"/>
        </w:rPr>
      </w:pPr>
    </w:p>
    <w:p w:rsidR="001651B3" w:rsidRPr="00A03FE2" w:rsidRDefault="001651B3" w:rsidP="003D3F28">
      <w:pPr>
        <w:ind w:left="284"/>
        <w:jc w:val="both"/>
        <w:rPr>
          <w:sz w:val="20"/>
          <w:szCs w:val="20"/>
        </w:rPr>
      </w:pPr>
      <w:r w:rsidRPr="00A03FE2">
        <w:rPr>
          <w:sz w:val="20"/>
          <w:szCs w:val="20"/>
        </w:rPr>
        <w:t>La Regione Puglia garantisce lo svolgimento dei controlli ai sensi del Regolamento (UE) 1</w:t>
      </w:r>
      <w:r w:rsidR="00981C25" w:rsidRPr="00A03FE2">
        <w:rPr>
          <w:sz w:val="20"/>
          <w:szCs w:val="20"/>
        </w:rPr>
        <w:t>060</w:t>
      </w:r>
      <w:r w:rsidRPr="00A03FE2">
        <w:rPr>
          <w:sz w:val="20"/>
          <w:szCs w:val="20"/>
        </w:rPr>
        <w:t>/20</w:t>
      </w:r>
      <w:r w:rsidR="00981C25" w:rsidRPr="00A03FE2">
        <w:rPr>
          <w:sz w:val="20"/>
          <w:szCs w:val="20"/>
        </w:rPr>
        <w:t>2</w:t>
      </w:r>
      <w:r w:rsidRPr="00A03FE2">
        <w:rPr>
          <w:sz w:val="20"/>
          <w:szCs w:val="20"/>
        </w:rPr>
        <w:t>1 in linea con quanto riportato nei Manuali dei controlli dell’Autorità di Gestione.</w:t>
      </w:r>
    </w:p>
    <w:p w:rsidR="001651B3" w:rsidRPr="00A03FE2" w:rsidRDefault="001651B3" w:rsidP="003D3F28">
      <w:pPr>
        <w:ind w:left="284"/>
        <w:jc w:val="both"/>
        <w:rPr>
          <w:sz w:val="20"/>
          <w:szCs w:val="20"/>
        </w:rPr>
      </w:pPr>
      <w:r w:rsidRPr="00A03FE2">
        <w:rPr>
          <w:sz w:val="20"/>
          <w:szCs w:val="20"/>
        </w:rPr>
        <w:t>La Regione Puglia effettua</w:t>
      </w:r>
      <w:r w:rsidR="00374DB1" w:rsidRPr="00A03FE2">
        <w:rPr>
          <w:sz w:val="20"/>
          <w:szCs w:val="20"/>
        </w:rPr>
        <w:t xml:space="preserve"> </w:t>
      </w:r>
      <w:r w:rsidRPr="00A03FE2">
        <w:rPr>
          <w:sz w:val="20"/>
          <w:szCs w:val="20"/>
        </w:rPr>
        <w:t>i controlli sui confidi finalizzati a verificare l’esistenza della contabilità separata, il rispetto del Sistema di Gestione e Controllo e degli obblighi previsti nell’Accordo di finanziamento sottoscritto fra le parti.</w:t>
      </w:r>
    </w:p>
    <w:p w:rsidR="001651B3" w:rsidRPr="00A03FE2" w:rsidRDefault="001651B3" w:rsidP="003D3F28">
      <w:pPr>
        <w:ind w:left="284"/>
        <w:jc w:val="both"/>
        <w:rPr>
          <w:sz w:val="20"/>
          <w:szCs w:val="20"/>
        </w:rPr>
      </w:pPr>
      <w:r w:rsidRPr="00A03FE2">
        <w:rPr>
          <w:sz w:val="20"/>
          <w:szCs w:val="20"/>
        </w:rPr>
        <w:t xml:space="preserve">Con specifico riferimento al sistema dei controlli interni del </w:t>
      </w:r>
      <w:r w:rsidR="00981C25" w:rsidRPr="00A03FE2">
        <w:rPr>
          <w:sz w:val="20"/>
          <w:szCs w:val="20"/>
        </w:rPr>
        <w:t>C</w:t>
      </w:r>
      <w:r w:rsidRPr="00A03FE2">
        <w:rPr>
          <w:sz w:val="20"/>
          <w:szCs w:val="20"/>
        </w:rPr>
        <w:t>onfidi, al fine di mantenere un corretto assetto dei controlli, i compiti e le responsabilità relative alla gestione delle attività saranno assegnati nel rispetto della separazione dei ruoli, in particolare è previsto che ______________________</w:t>
      </w:r>
    </w:p>
    <w:p w:rsidR="001651B3" w:rsidRPr="00A03FE2" w:rsidRDefault="001651B3" w:rsidP="003D3F28">
      <w:pPr>
        <w:ind w:left="284"/>
        <w:jc w:val="both"/>
        <w:rPr>
          <w:i/>
          <w:sz w:val="20"/>
          <w:szCs w:val="20"/>
        </w:rPr>
      </w:pPr>
      <w:r w:rsidRPr="00A03FE2">
        <w:rPr>
          <w:i/>
          <w:sz w:val="20"/>
          <w:szCs w:val="20"/>
        </w:rPr>
        <w:t>(inserire dettagliata descrizione dei sistemi di controllo interno, dei controlli di primo livello e di secondo livello)</w:t>
      </w:r>
    </w:p>
    <w:p w:rsidR="00913086" w:rsidRPr="00A03FE2" w:rsidRDefault="00913086" w:rsidP="003D3F28">
      <w:pPr>
        <w:pStyle w:val="Titolo2"/>
        <w:spacing w:line="360" w:lineRule="auto"/>
        <w:ind w:left="278"/>
        <w:jc w:val="both"/>
      </w:pPr>
      <w:bookmarkStart w:id="5" w:name="_Toc151708700"/>
      <w:r w:rsidRPr="00A03FE2">
        <w:t>V</w:t>
      </w:r>
      <w:bookmarkEnd w:id="4"/>
      <w:r w:rsidR="000D716B" w:rsidRPr="00A03FE2">
        <w:t xml:space="preserve"> - </w:t>
      </w:r>
      <w:r w:rsidR="003D3F28" w:rsidRPr="00A03FE2">
        <w:t>Trasmissione dati e r</w:t>
      </w:r>
      <w:r w:rsidR="00981C25" w:rsidRPr="00A03FE2">
        <w:t>edazione della Relazione Semestrale ed Annuale</w:t>
      </w:r>
      <w:bookmarkEnd w:id="5"/>
    </w:p>
    <w:p w:rsidR="00981C25" w:rsidRPr="00A03FE2" w:rsidRDefault="00981C25" w:rsidP="003D3F28">
      <w:pPr>
        <w:ind w:left="284"/>
        <w:jc w:val="both"/>
        <w:rPr>
          <w:sz w:val="20"/>
          <w:szCs w:val="20"/>
        </w:rPr>
      </w:pPr>
      <w:bookmarkStart w:id="6" w:name="_Toc474858602"/>
      <w:bookmarkEnd w:id="6"/>
      <w:r w:rsidRPr="00A03FE2">
        <w:rPr>
          <w:sz w:val="20"/>
          <w:szCs w:val="20"/>
        </w:rPr>
        <w:t>Il Fondo viene gestito con apposite contabilità separate, tali da consentire la verifica immediata e univoca dei movimenti, in entrata e in uscita, relativi alle risorse dello Strumento, e la chiara identificazione del conto di provenienza e/o destinazione.</w:t>
      </w:r>
    </w:p>
    <w:p w:rsidR="00981C25" w:rsidRPr="00A03FE2" w:rsidRDefault="00981C25" w:rsidP="003D3F28">
      <w:pPr>
        <w:ind w:left="284"/>
        <w:jc w:val="both"/>
        <w:rPr>
          <w:sz w:val="20"/>
          <w:szCs w:val="20"/>
        </w:rPr>
      </w:pPr>
      <w:r w:rsidRPr="00A03FE2">
        <w:rPr>
          <w:sz w:val="20"/>
          <w:szCs w:val="20"/>
        </w:rPr>
        <w:t>Il raccordo tra la contabilità del Confidi e la contabilità del Fondo avviene attraverso dei conti di debito, che altro non rappresentano se non l’ammontare delle disponibilità contabili e monetarie di ciascun fondo.</w:t>
      </w:r>
    </w:p>
    <w:p w:rsidR="003D3F28" w:rsidRPr="00A03FE2" w:rsidRDefault="003D3F28" w:rsidP="003D3F28">
      <w:pPr>
        <w:ind w:left="284"/>
        <w:jc w:val="both"/>
        <w:rPr>
          <w:sz w:val="20"/>
          <w:szCs w:val="20"/>
        </w:rPr>
      </w:pPr>
      <w:r w:rsidRPr="00A03FE2">
        <w:rPr>
          <w:sz w:val="20"/>
          <w:szCs w:val="20"/>
        </w:rPr>
        <w:t>Il Confidi fornisce trimestralmente comunicazione delle domande di finanziamento in favore delle quali è stata ammessa la concessione di garanzia a valere sul contributo regionale e di fornire le informazioni necessarie a garantire la conformità all'articolo 42 del Regolamento Europeo 1060/2021.</w:t>
      </w:r>
    </w:p>
    <w:p w:rsidR="00981C25" w:rsidRPr="00A03FE2" w:rsidRDefault="00981C25" w:rsidP="003D3F28">
      <w:pPr>
        <w:ind w:left="284"/>
        <w:jc w:val="both"/>
        <w:rPr>
          <w:sz w:val="20"/>
          <w:szCs w:val="20"/>
        </w:rPr>
      </w:pPr>
      <w:r w:rsidRPr="00A03FE2">
        <w:rPr>
          <w:sz w:val="20"/>
          <w:szCs w:val="20"/>
        </w:rPr>
        <w:t xml:space="preserve">Il confidi trasmette </w:t>
      </w:r>
      <w:r w:rsidR="003D3F28" w:rsidRPr="00A03FE2">
        <w:rPr>
          <w:sz w:val="20"/>
          <w:szCs w:val="20"/>
        </w:rPr>
        <w:t xml:space="preserve">inoltre </w:t>
      </w:r>
      <w:r w:rsidRPr="00A03FE2">
        <w:rPr>
          <w:sz w:val="20"/>
          <w:szCs w:val="20"/>
        </w:rPr>
        <w:t>alla Regione la relazione annuale e la relazione semestrale previste dall’Accordo di finanziamento all’art. 21.</w:t>
      </w:r>
    </w:p>
    <w:p w:rsidR="00913086" w:rsidRPr="00A03FE2" w:rsidRDefault="00913086" w:rsidP="003D3F28">
      <w:pPr>
        <w:pStyle w:val="Titolo2"/>
        <w:spacing w:line="360" w:lineRule="auto"/>
        <w:ind w:left="278"/>
        <w:jc w:val="both"/>
      </w:pPr>
      <w:bookmarkStart w:id="7" w:name="_Toc151708701"/>
      <w:proofErr w:type="spellStart"/>
      <w:r w:rsidRPr="00A03FE2">
        <w:t>V</w:t>
      </w:r>
      <w:r w:rsidR="000D716B" w:rsidRPr="00A03FE2">
        <w:t>I</w:t>
      </w:r>
      <w:proofErr w:type="spellEnd"/>
      <w:r w:rsidR="000D716B" w:rsidRPr="00A03FE2">
        <w:t xml:space="preserve"> -</w:t>
      </w:r>
      <w:r w:rsidRPr="00A03FE2">
        <w:t xml:space="preserve"> </w:t>
      </w:r>
      <w:r w:rsidR="00981C25" w:rsidRPr="00A03FE2">
        <w:t>Rendicontazione dei costi sostenuti</w:t>
      </w:r>
      <w:bookmarkEnd w:id="7"/>
    </w:p>
    <w:p w:rsidR="00981C25" w:rsidRPr="00A03FE2" w:rsidRDefault="00981C25" w:rsidP="003D3F28">
      <w:pPr>
        <w:ind w:left="284"/>
        <w:jc w:val="both"/>
        <w:rPr>
          <w:sz w:val="20"/>
          <w:szCs w:val="20"/>
        </w:rPr>
      </w:pPr>
      <w:bookmarkStart w:id="8" w:name="_Toc474858603"/>
      <w:bookmarkEnd w:id="8"/>
      <w:r w:rsidRPr="00A03FE2">
        <w:rPr>
          <w:sz w:val="20"/>
          <w:szCs w:val="20"/>
        </w:rPr>
        <w:t>I costi sostenuti dal confidi per la gestione del Fondo sono ammissibili nei limiti previsti dal Regolamento (UE) 1060/2021, nonché dall’Accordo di Finanziamento.</w:t>
      </w:r>
    </w:p>
    <w:p w:rsidR="00981C25" w:rsidRPr="00A03FE2" w:rsidRDefault="00981C25" w:rsidP="003D3F28">
      <w:pPr>
        <w:ind w:left="284"/>
        <w:jc w:val="both"/>
        <w:rPr>
          <w:sz w:val="20"/>
          <w:szCs w:val="20"/>
        </w:rPr>
      </w:pPr>
      <w:r w:rsidRPr="00A03FE2">
        <w:rPr>
          <w:sz w:val="20"/>
          <w:szCs w:val="20"/>
        </w:rPr>
        <w:t>Il Confidi rendiconta annualmente i costi sostenuti per la gestione del Fondo, secondo quanto previsto dall’art. 16 dell’Accordo di finanziamento e le modalità di rendicontazione di cui alle Linee Guida che saranno adottate dalla Regione.</w:t>
      </w:r>
    </w:p>
    <w:p w:rsidR="00981C25" w:rsidRDefault="00981C25" w:rsidP="003D3F28">
      <w:pPr>
        <w:ind w:left="284"/>
        <w:jc w:val="both"/>
        <w:rPr>
          <w:sz w:val="20"/>
          <w:szCs w:val="20"/>
        </w:rPr>
      </w:pPr>
      <w:r w:rsidRPr="00A03FE2">
        <w:rPr>
          <w:sz w:val="20"/>
          <w:szCs w:val="20"/>
        </w:rPr>
        <w:t>I costi di gestione sono svincolati dai fondi disponibili sui Conti Tesoreria intestati al Fondo, previa approvazione della rendicontazione da parte della Regione Puglia.</w:t>
      </w:r>
    </w:p>
    <w:p w:rsidR="00BA571C" w:rsidRPr="00981C25" w:rsidRDefault="00BA571C" w:rsidP="003D3F28">
      <w:pPr>
        <w:ind w:left="284"/>
        <w:jc w:val="both"/>
        <w:rPr>
          <w:sz w:val="20"/>
          <w:szCs w:val="20"/>
        </w:rPr>
      </w:pPr>
    </w:p>
    <w:sectPr w:rsidR="00BA571C" w:rsidRPr="00981C25" w:rsidSect="008861A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985" w:bottom="1137" w:left="569" w:header="720" w:footer="567" w:gutter="0"/>
      <w:pgNumType w:start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BDEC070" w15:done="0"/>
  <w15:commentEx w15:paraId="2B897DF4" w15:done="0"/>
  <w15:commentEx w15:paraId="54B1B775" w15:done="0"/>
  <w15:commentEx w15:paraId="337BB457" w15:done="0"/>
  <w15:commentEx w15:paraId="2BC2492B" w15:done="0"/>
  <w15:commentEx w15:paraId="577DCF1C" w15:done="0"/>
  <w15:commentEx w15:paraId="1BDCFC5D" w15:done="0"/>
  <w15:commentEx w15:paraId="7F9AE57D" w15:done="0"/>
  <w15:commentEx w15:paraId="7462DA41" w15:done="0"/>
  <w15:commentEx w15:paraId="0F5BD48C" w15:done="0"/>
  <w15:commentEx w15:paraId="50F5A5BF" w15:done="0"/>
  <w15:commentEx w15:paraId="50ABAAE1" w15:done="0"/>
  <w15:commentEx w15:paraId="7AE474A3" w15:done="0"/>
  <w15:commentEx w15:paraId="7F41B192" w15:done="0"/>
  <w15:commentEx w15:paraId="391A454A" w15:done="0"/>
  <w15:commentEx w15:paraId="3767B83B" w15:done="0"/>
  <w15:commentEx w15:paraId="211388E6" w15:done="0"/>
  <w15:commentEx w15:paraId="0577B4C1" w15:done="0"/>
  <w15:commentEx w15:paraId="5C5DF161" w15:done="0"/>
  <w15:commentEx w15:paraId="1B0208F5" w15:done="0"/>
  <w15:commentEx w15:paraId="381E5601" w15:done="0"/>
  <w15:commentEx w15:paraId="7ED62446" w15:done="0"/>
  <w15:commentEx w15:paraId="783A8F4E" w15:done="0"/>
  <w15:commentEx w15:paraId="7998A988" w15:done="0"/>
  <w15:commentEx w15:paraId="70ACAC88" w15:done="0"/>
  <w15:commentEx w15:paraId="2B63CD6D" w15:done="0"/>
  <w15:commentEx w15:paraId="2ECC975B" w15:done="0"/>
  <w15:commentEx w15:paraId="79D73FD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D75" w:rsidRDefault="007C4D75">
      <w:pPr>
        <w:spacing w:after="0" w:line="240" w:lineRule="auto"/>
      </w:pPr>
      <w:r>
        <w:separator/>
      </w:r>
    </w:p>
  </w:endnote>
  <w:endnote w:type="continuationSeparator" w:id="0">
    <w:p w:rsidR="007C4D75" w:rsidRDefault="007C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F1" w:rsidRDefault="00B102AE">
    <w:pPr>
      <w:spacing w:after="0"/>
      <w:ind w:left="283"/>
    </w:pPr>
    <w:r>
      <w:rPr>
        <w:noProof/>
      </w:rPr>
      <w:pict>
        <v:group id="Group 83991" o:spid="_x0000_s2052" style="position:absolute;left:0;text-align:left;margin-left:272.65pt;margin-top:785.05pt;width:35.65pt;height:31.2pt;z-index:251655680;mso-position-horizontal-relative:page;mso-position-vertical-relative:page" coordsize="452628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">
          <v:shape id="Shape 83992" o:spid="_x0000_s2055" style="position:absolute;width:452628;height:396240;visibility:visible" coordsize="452628,3962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" adj="0,,0" path="m227076,c352044,,452628,88392,452628,198120v,109728,-100584,198120,-225552,198120c102108,396240,,307848,,198120,,88392,102108,,227076,xe" fillcolor="#40618b" stroked="f" strokeweight="0">
            <v:stroke miterlimit="83231f" joinstyle="miter"/>
            <v:formulas/>
            <v:path arrowok="t" o:connecttype="custom" o:connectlocs="227076,0;452628,198120;227076,396240;0,198120;227076,0" o:connectangles="0,0,0,0,0" textboxrect="0,0,452628,396240"/>
          </v:shape>
          <v:rect id="Rectangle 83993" o:spid="_x0000_s2054" style="position:absolute;left:193547;top:123786;width:84065;height:1978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<v:textbox inset="0,0,0,0">
              <w:txbxContent>
                <w:p w:rsidR="00707EF1" w:rsidRDefault="00B102AE">
                  <w:r w:rsidRPr="00B102AE">
                    <w:rPr>
                      <w:color w:val="000000"/>
                      <w:sz w:val="21"/>
                    </w:rPr>
                    <w:fldChar w:fldCharType="begin"/>
                  </w:r>
                  <w:r w:rsidR="00707EF1">
                    <w:instrText xml:space="preserve"> PAGE   \* MERGEFORMAT </w:instrText>
                  </w:r>
                  <w:r w:rsidRPr="00B102AE">
                    <w:rPr>
                      <w:color w:val="000000"/>
                      <w:sz w:val="21"/>
                    </w:rPr>
                    <w:fldChar w:fldCharType="separate"/>
                  </w:r>
                  <w:r w:rsidR="00707EF1" w:rsidRPr="001333F1">
                    <w:rPr>
                      <w:b/>
                      <w:noProof/>
                      <w:color w:val="FFFFFF"/>
                      <w:sz w:val="20"/>
                    </w:rPr>
                    <w:t>2</w:t>
                  </w:r>
                  <w:r>
                    <w:rPr>
                      <w:b/>
                      <w:color w:val="FFFFFF"/>
                      <w:sz w:val="20"/>
                    </w:rPr>
                    <w:fldChar w:fldCharType="end"/>
                  </w:r>
                </w:p>
              </w:txbxContent>
            </v:textbox>
          </v:rect>
          <v:rect id="Rectangle 83994" o:spid="_x0000_s2053" style="position:absolute;left:257554;top:123786;width:33626;height:1978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<v:textbox inset="0,0,0,0">
              <w:txbxContent>
                <w:p w:rsidR="00707EF1" w:rsidRDefault="00707EF1">
                  <w:r>
                    <w:rPr>
                      <w:b/>
                      <w:color w:val="FFFFFF"/>
                      <w:sz w:val="20"/>
                    </w:rPr>
                    <w:t xml:space="preserve"> </w:t>
                  </w:r>
                </w:p>
              </w:txbxContent>
            </v:textbox>
          </v:rect>
          <w10:wrap type="square" anchorx="page" anchory="page"/>
        </v:group>
      </w:pict>
    </w:r>
    <w:r w:rsidR="00707EF1">
      <w:rPr>
        <w:rFonts w:ascii="Times New Roman" w:eastAsia="Times New Roman" w:hAnsi="Times New Roman" w:cs="Times New Roman"/>
        <w:sz w:val="16"/>
      </w:rPr>
      <w:t xml:space="preserve"> </w:t>
    </w:r>
    <w:r w:rsidR="00707EF1">
      <w:rPr>
        <w:rFonts w:ascii="Times New Roman" w:eastAsia="Times New Roman" w:hAnsi="Times New Roman" w:cs="Times New Roman"/>
        <w:sz w:val="16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F1" w:rsidRDefault="00B102AE">
    <w:pPr>
      <w:spacing w:after="0"/>
      <w:ind w:left="283"/>
    </w:pPr>
    <w:r w:rsidRPr="00B102AE">
      <w:rPr>
        <w:rFonts w:asciiTheme="majorHAnsi" w:eastAsiaTheme="majorEastAsia" w:hAnsiTheme="majorHAnsi" w:cstheme="majorBidi"/>
        <w:noProof/>
      </w:rPr>
      <w:pict>
        <v:oval id="Ovale 1" o:spid="_x0000_s2051" style="position:absolute;left:0;text-align:left;margin-left:230.85pt;margin-top:7.5pt;width:39.65pt;height:31.7pt;z-index:251658752;visibility:visible;mso-position-horizontal-relative:margin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" fillcolor="#40618b" stroked="f">
          <v:textbox>
            <w:txbxContent>
              <w:p w:rsidR="00707EF1" w:rsidRPr="00BD62C0" w:rsidRDefault="00B102AE">
                <w:pPr>
                  <w:pStyle w:val="Pidipagina"/>
                  <w:jc w:val="center"/>
                  <w:rPr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B102AE">
                  <w:fldChar w:fldCharType="begin"/>
                </w:r>
                <w:r w:rsidR="00707EF1">
                  <w:instrText>PAGE    \* MERGEFORMAT</w:instrText>
                </w:r>
                <w:r w:rsidRPr="00B102AE">
                  <w:fldChar w:fldCharType="separate"/>
                </w:r>
                <w:r w:rsidR="00210E21" w:rsidRPr="00210E21">
                  <w:rPr>
                    <w:b/>
                    <w:bCs/>
                    <w:noProof/>
                    <w:color w:val="FFFFFF" w:themeColor="background1"/>
                    <w:sz w:val="32"/>
                    <w:szCs w:val="32"/>
                  </w:rPr>
                  <w:t>4</w:t>
                </w:r>
                <w:r>
                  <w:rPr>
                    <w:b/>
                    <w:bCs/>
                    <w:color w:val="FFFFFF" w:themeColor="background1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 anchory="margin"/>
        </v:oval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F1" w:rsidRPr="007D3987" w:rsidRDefault="00707EF1" w:rsidP="007D3987">
    <w:pPr>
      <w:jc w:val="both"/>
    </w:pPr>
    <w:r w:rsidRPr="0036131B">
      <w:rPr>
        <w:noProof/>
      </w:rPr>
      <w:drawing>
        <wp:inline distT="0" distB="0" distL="0" distR="0">
          <wp:extent cx="6031230" cy="1132840"/>
          <wp:effectExtent l="0" t="0" r="7620" b="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626892" name="Immagine 1216626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1132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D75" w:rsidRDefault="007C4D75">
      <w:pPr>
        <w:spacing w:after="0" w:line="236" w:lineRule="auto"/>
        <w:ind w:right="87"/>
      </w:pPr>
      <w:r>
        <w:separator/>
      </w:r>
    </w:p>
  </w:footnote>
  <w:footnote w:type="continuationSeparator" w:id="0">
    <w:p w:rsidR="007C4D75" w:rsidRDefault="007C4D75">
      <w:pPr>
        <w:spacing w:after="0" w:line="236" w:lineRule="auto"/>
        <w:ind w:right="87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F1" w:rsidRPr="007D3987" w:rsidRDefault="00707EF1" w:rsidP="00D40A46">
    <w:pPr>
      <w:tabs>
        <w:tab w:val="left" w:pos="7938"/>
      </w:tabs>
      <w:jc w:val="both"/>
    </w:pPr>
    <w:r w:rsidRPr="0036131B">
      <w:rPr>
        <w:noProof/>
      </w:rPr>
      <w:drawing>
        <wp:inline distT="0" distB="0" distL="0" distR="0">
          <wp:extent cx="6031230" cy="1132840"/>
          <wp:effectExtent l="0" t="0" r="762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626892" name="Immagine 1216626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1132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    </w:t>
    </w:r>
    <w:r>
      <w:ptab w:relativeTo="margin" w:alignment="right" w:leader="none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shd w:val="clear" w:color="auto" w:fill="629DD1" w:themeFill="accent2"/>
      <w:tblCellMar>
        <w:top w:w="115" w:type="dxa"/>
        <w:left w:w="115" w:type="dxa"/>
        <w:bottom w:w="115" w:type="dxa"/>
        <w:right w:w="115" w:type="dxa"/>
      </w:tblCellMar>
      <w:tblLook w:val="04A0"/>
    </w:tblPr>
    <w:tblGrid>
      <w:gridCol w:w="236"/>
      <w:gridCol w:w="10340"/>
    </w:tblGrid>
    <w:tr w:rsidR="00707EF1" w:rsidTr="000B1589">
      <w:tc>
        <w:tcPr>
          <w:tcW w:w="0" w:type="auto"/>
          <w:shd w:val="clear" w:color="auto" w:fill="629DD1" w:themeFill="accent2"/>
          <w:vAlign w:val="center"/>
        </w:tcPr>
        <w:p w:rsidR="00707EF1" w:rsidRPr="000B1589" w:rsidRDefault="00707EF1" w:rsidP="002C6517">
          <w:pPr>
            <w:pStyle w:val="Intestazione"/>
            <w:jc w:val="center"/>
            <w:rPr>
              <w:caps/>
              <w:color w:val="FFFFFF" w:themeColor="background1"/>
              <w:sz w:val="20"/>
              <w:szCs w:val="20"/>
            </w:rPr>
          </w:pPr>
        </w:p>
      </w:tc>
      <w:tc>
        <w:tcPr>
          <w:tcW w:w="0" w:type="auto"/>
          <w:shd w:val="clear" w:color="auto" w:fill="629DD1" w:themeFill="accent2"/>
          <w:vAlign w:val="center"/>
        </w:tcPr>
        <w:p w:rsidR="00707EF1" w:rsidRPr="000B1589" w:rsidRDefault="00707EF1" w:rsidP="000B1589">
          <w:pPr>
            <w:pStyle w:val="Intestazione"/>
            <w:ind w:left="331"/>
            <w:jc w:val="center"/>
            <w:rPr>
              <w:caps/>
              <w:color w:val="FFFFFF" w:themeColor="background1"/>
              <w:sz w:val="20"/>
              <w:szCs w:val="20"/>
            </w:rPr>
          </w:pPr>
          <w:r w:rsidRPr="000B1589">
            <w:rPr>
              <w:caps/>
              <w:color w:val="FFFFFF" w:themeColor="background1"/>
              <w:sz w:val="20"/>
              <w:szCs w:val="20"/>
            </w:rPr>
            <w:t>p</w:t>
          </w:r>
          <w:r>
            <w:rPr>
              <w:caps/>
              <w:color w:val="FFFFFF" w:themeColor="background1"/>
              <w:sz w:val="20"/>
              <w:szCs w:val="20"/>
            </w:rPr>
            <w:t>.</w:t>
          </w:r>
          <w:r w:rsidRPr="000B1589">
            <w:rPr>
              <w:caps/>
              <w:color w:val="FFFFFF" w:themeColor="background1"/>
              <w:sz w:val="20"/>
              <w:szCs w:val="20"/>
            </w:rPr>
            <w:t>r</w:t>
          </w:r>
          <w:r>
            <w:rPr>
              <w:caps/>
              <w:color w:val="FFFFFF" w:themeColor="background1"/>
              <w:sz w:val="20"/>
              <w:szCs w:val="20"/>
            </w:rPr>
            <w:t xml:space="preserve">. </w:t>
          </w:r>
          <w:r w:rsidRPr="000B1589">
            <w:rPr>
              <w:caps/>
              <w:color w:val="FFFFFF" w:themeColor="background1"/>
              <w:sz w:val="20"/>
              <w:szCs w:val="20"/>
            </w:rPr>
            <w:t xml:space="preserve">puglia fesr  2021 2027 </w:t>
          </w:r>
          <w:sdt>
            <w:sdtPr>
              <w:rPr>
                <w:caps/>
                <w:color w:val="FFFFFF" w:themeColor="background1"/>
                <w:sz w:val="20"/>
                <w:szCs w:val="20"/>
              </w:rPr>
              <w:alias w:val="Titolo"/>
              <w:tag w:val=""/>
              <w:id w:val="-77379048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  <w:sz w:val="20"/>
                  <w:szCs w:val="20"/>
                </w:rPr>
                <w:t xml:space="preserve">Allegato D – Accordo </w:t>
              </w:r>
              <w:proofErr w:type="spellStart"/>
              <w:r>
                <w:rPr>
                  <w:caps/>
                  <w:color w:val="FFFFFF" w:themeColor="background1"/>
                  <w:sz w:val="20"/>
                  <w:szCs w:val="20"/>
                </w:rPr>
                <w:t>di</w:t>
              </w:r>
              <w:proofErr w:type="spellEnd"/>
              <w:r>
                <w:rPr>
                  <w:caps/>
                  <w:color w:val="FFFFFF" w:themeColor="background1"/>
                  <w:sz w:val="20"/>
                  <w:szCs w:val="20"/>
                </w:rPr>
                <w:t xml:space="preserve"> Finanziamento MODELLI PER IL CONTROLLO DELLO STRUMENTO “Fondo Garanzia Mutualistica 2021-2027”</w:t>
              </w:r>
            </w:sdtContent>
          </w:sdt>
        </w:p>
      </w:tc>
    </w:tr>
  </w:tbl>
  <w:p w:rsidR="00707EF1" w:rsidRDefault="00707EF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2E67"/>
    <w:multiLevelType w:val="hybridMultilevel"/>
    <w:tmpl w:val="57A4C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61049"/>
    <w:multiLevelType w:val="hybridMultilevel"/>
    <w:tmpl w:val="FB0A44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37864"/>
    <w:multiLevelType w:val="hybridMultilevel"/>
    <w:tmpl w:val="CDEA189A"/>
    <w:lvl w:ilvl="0" w:tplc="14904CD4">
      <w:start w:val="1"/>
      <w:numFmt w:val="bullet"/>
      <w:lvlText w:val="-"/>
      <w:lvlJc w:val="left"/>
      <w:pPr>
        <w:ind w:left="644" w:hanging="360"/>
      </w:pPr>
      <w:rPr>
        <w:rFonts w:ascii="Tw Cen MT" w:eastAsiaTheme="minorEastAsia" w:hAnsi="Tw Cen M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natella Toni">
    <w15:presenceInfo w15:providerId="AD" w15:userId="S-1-5-21-1844237615-261478967-839522115-115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/>
  <w:defaultTabStop w:val="708"/>
  <w:hyphenationZone w:val="283"/>
  <w:characterSpacingControl w:val="doNotCompress"/>
  <w:hdrShapeDefaults>
    <o:shapedefaults v:ext="edit" spidmax="491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D7325"/>
    <w:rsid w:val="000004C5"/>
    <w:rsid w:val="000062D9"/>
    <w:rsid w:val="000065EC"/>
    <w:rsid w:val="000066E1"/>
    <w:rsid w:val="0001224C"/>
    <w:rsid w:val="000164D8"/>
    <w:rsid w:val="00020404"/>
    <w:rsid w:val="00022AB6"/>
    <w:rsid w:val="00023B0C"/>
    <w:rsid w:val="000244A1"/>
    <w:rsid w:val="00024E32"/>
    <w:rsid w:val="000251DF"/>
    <w:rsid w:val="000314D4"/>
    <w:rsid w:val="000327E9"/>
    <w:rsid w:val="00032891"/>
    <w:rsid w:val="00034AC3"/>
    <w:rsid w:val="0003501F"/>
    <w:rsid w:val="00035ABE"/>
    <w:rsid w:val="00037680"/>
    <w:rsid w:val="00042C12"/>
    <w:rsid w:val="00042F3D"/>
    <w:rsid w:val="00043004"/>
    <w:rsid w:val="00044734"/>
    <w:rsid w:val="00045027"/>
    <w:rsid w:val="0004635E"/>
    <w:rsid w:val="00046D93"/>
    <w:rsid w:val="00047EC2"/>
    <w:rsid w:val="00047EF4"/>
    <w:rsid w:val="00051188"/>
    <w:rsid w:val="00052D6A"/>
    <w:rsid w:val="0005313D"/>
    <w:rsid w:val="000545BA"/>
    <w:rsid w:val="00056FF5"/>
    <w:rsid w:val="00057478"/>
    <w:rsid w:val="00062DE0"/>
    <w:rsid w:val="000634F3"/>
    <w:rsid w:val="00064E82"/>
    <w:rsid w:val="00065437"/>
    <w:rsid w:val="00070F76"/>
    <w:rsid w:val="00072ADB"/>
    <w:rsid w:val="00074286"/>
    <w:rsid w:val="000742A4"/>
    <w:rsid w:val="00074ADE"/>
    <w:rsid w:val="00082333"/>
    <w:rsid w:val="00082AB3"/>
    <w:rsid w:val="00084245"/>
    <w:rsid w:val="00090C0E"/>
    <w:rsid w:val="00092059"/>
    <w:rsid w:val="000949F6"/>
    <w:rsid w:val="00095671"/>
    <w:rsid w:val="00096D1D"/>
    <w:rsid w:val="00097C03"/>
    <w:rsid w:val="000A013B"/>
    <w:rsid w:val="000A0CE0"/>
    <w:rsid w:val="000A6B68"/>
    <w:rsid w:val="000A71C1"/>
    <w:rsid w:val="000A7BD1"/>
    <w:rsid w:val="000B1589"/>
    <w:rsid w:val="000B348C"/>
    <w:rsid w:val="000C0EA0"/>
    <w:rsid w:val="000C66B9"/>
    <w:rsid w:val="000D096B"/>
    <w:rsid w:val="000D1D7D"/>
    <w:rsid w:val="000D2A94"/>
    <w:rsid w:val="000D32E1"/>
    <w:rsid w:val="000D45B3"/>
    <w:rsid w:val="000D48DF"/>
    <w:rsid w:val="000D5BEA"/>
    <w:rsid w:val="000D716B"/>
    <w:rsid w:val="000E0907"/>
    <w:rsid w:val="000E0E0F"/>
    <w:rsid w:val="000E1DD3"/>
    <w:rsid w:val="000E2AE0"/>
    <w:rsid w:val="000E2DA1"/>
    <w:rsid w:val="000E3187"/>
    <w:rsid w:val="000E3278"/>
    <w:rsid w:val="000E6AA5"/>
    <w:rsid w:val="000E7878"/>
    <w:rsid w:val="000E7E3A"/>
    <w:rsid w:val="000F0646"/>
    <w:rsid w:val="000F0ED6"/>
    <w:rsid w:val="000F1186"/>
    <w:rsid w:val="000F17CF"/>
    <w:rsid w:val="000F1E08"/>
    <w:rsid w:val="000F3112"/>
    <w:rsid w:val="000F50B8"/>
    <w:rsid w:val="000F70A7"/>
    <w:rsid w:val="000F7EA9"/>
    <w:rsid w:val="001008B4"/>
    <w:rsid w:val="0010152E"/>
    <w:rsid w:val="00101B8E"/>
    <w:rsid w:val="00101DD6"/>
    <w:rsid w:val="0010281E"/>
    <w:rsid w:val="00102A7D"/>
    <w:rsid w:val="00103348"/>
    <w:rsid w:val="001038CF"/>
    <w:rsid w:val="00103C0C"/>
    <w:rsid w:val="00105A50"/>
    <w:rsid w:val="00110B58"/>
    <w:rsid w:val="0011285C"/>
    <w:rsid w:val="0011384C"/>
    <w:rsid w:val="00115460"/>
    <w:rsid w:val="00120139"/>
    <w:rsid w:val="0012196F"/>
    <w:rsid w:val="00122B6D"/>
    <w:rsid w:val="00125432"/>
    <w:rsid w:val="00125E0C"/>
    <w:rsid w:val="001269F0"/>
    <w:rsid w:val="00127F3B"/>
    <w:rsid w:val="001310DD"/>
    <w:rsid w:val="00132B87"/>
    <w:rsid w:val="001333F1"/>
    <w:rsid w:val="001338C5"/>
    <w:rsid w:val="0013504C"/>
    <w:rsid w:val="001351A4"/>
    <w:rsid w:val="00135C7E"/>
    <w:rsid w:val="00135D0F"/>
    <w:rsid w:val="001373AB"/>
    <w:rsid w:val="0014353A"/>
    <w:rsid w:val="00143CFB"/>
    <w:rsid w:val="00143FCB"/>
    <w:rsid w:val="00145F3B"/>
    <w:rsid w:val="00150322"/>
    <w:rsid w:val="00150738"/>
    <w:rsid w:val="00151525"/>
    <w:rsid w:val="00154280"/>
    <w:rsid w:val="0015463A"/>
    <w:rsid w:val="00161071"/>
    <w:rsid w:val="0016454E"/>
    <w:rsid w:val="001651B3"/>
    <w:rsid w:val="00170A39"/>
    <w:rsid w:val="00170C1C"/>
    <w:rsid w:val="00173133"/>
    <w:rsid w:val="00173C04"/>
    <w:rsid w:val="00174287"/>
    <w:rsid w:val="00175117"/>
    <w:rsid w:val="00176C04"/>
    <w:rsid w:val="00177DE5"/>
    <w:rsid w:val="001807D9"/>
    <w:rsid w:val="0018342C"/>
    <w:rsid w:val="00183EA7"/>
    <w:rsid w:val="0018439F"/>
    <w:rsid w:val="00185E54"/>
    <w:rsid w:val="001876F5"/>
    <w:rsid w:val="00190CDF"/>
    <w:rsid w:val="001945D0"/>
    <w:rsid w:val="00195E24"/>
    <w:rsid w:val="001966B7"/>
    <w:rsid w:val="001979CA"/>
    <w:rsid w:val="001A1248"/>
    <w:rsid w:val="001A1FEA"/>
    <w:rsid w:val="001A2653"/>
    <w:rsid w:val="001A4A2E"/>
    <w:rsid w:val="001A51F6"/>
    <w:rsid w:val="001A61AE"/>
    <w:rsid w:val="001B02A7"/>
    <w:rsid w:val="001B2C98"/>
    <w:rsid w:val="001B54F3"/>
    <w:rsid w:val="001B7C83"/>
    <w:rsid w:val="001B7CA4"/>
    <w:rsid w:val="001C147A"/>
    <w:rsid w:val="001C45EF"/>
    <w:rsid w:val="001C5A4B"/>
    <w:rsid w:val="001C680F"/>
    <w:rsid w:val="001D3E2F"/>
    <w:rsid w:val="001D3F63"/>
    <w:rsid w:val="001D416D"/>
    <w:rsid w:val="001D432E"/>
    <w:rsid w:val="001D4E2F"/>
    <w:rsid w:val="001D6312"/>
    <w:rsid w:val="001D74CE"/>
    <w:rsid w:val="001D77E6"/>
    <w:rsid w:val="001E01CB"/>
    <w:rsid w:val="001E36A4"/>
    <w:rsid w:val="001E6993"/>
    <w:rsid w:val="001F1F52"/>
    <w:rsid w:val="001F208D"/>
    <w:rsid w:val="001F2DB7"/>
    <w:rsid w:val="001F2DCC"/>
    <w:rsid w:val="001F3C24"/>
    <w:rsid w:val="001F4CB3"/>
    <w:rsid w:val="001F65A9"/>
    <w:rsid w:val="001F76CE"/>
    <w:rsid w:val="002007E7"/>
    <w:rsid w:val="00200D05"/>
    <w:rsid w:val="00200E50"/>
    <w:rsid w:val="0020151C"/>
    <w:rsid w:val="00202CCD"/>
    <w:rsid w:val="0020436C"/>
    <w:rsid w:val="0020635C"/>
    <w:rsid w:val="00207333"/>
    <w:rsid w:val="00207912"/>
    <w:rsid w:val="00207A9A"/>
    <w:rsid w:val="0021096A"/>
    <w:rsid w:val="00210E21"/>
    <w:rsid w:val="00212CAA"/>
    <w:rsid w:val="00213708"/>
    <w:rsid w:val="00214125"/>
    <w:rsid w:val="00215160"/>
    <w:rsid w:val="002157EC"/>
    <w:rsid w:val="00215A49"/>
    <w:rsid w:val="00215C70"/>
    <w:rsid w:val="00216B6C"/>
    <w:rsid w:val="002201F4"/>
    <w:rsid w:val="002204F6"/>
    <w:rsid w:val="00223B22"/>
    <w:rsid w:val="002247F8"/>
    <w:rsid w:val="002259C9"/>
    <w:rsid w:val="00226923"/>
    <w:rsid w:val="00226BE0"/>
    <w:rsid w:val="0022733E"/>
    <w:rsid w:val="00227C15"/>
    <w:rsid w:val="00227E3D"/>
    <w:rsid w:val="00231F61"/>
    <w:rsid w:val="00235398"/>
    <w:rsid w:val="00236A34"/>
    <w:rsid w:val="00237095"/>
    <w:rsid w:val="00241297"/>
    <w:rsid w:val="00242E7C"/>
    <w:rsid w:val="00243E43"/>
    <w:rsid w:val="00247B60"/>
    <w:rsid w:val="00247E44"/>
    <w:rsid w:val="00254231"/>
    <w:rsid w:val="0025448A"/>
    <w:rsid w:val="00257821"/>
    <w:rsid w:val="002579D1"/>
    <w:rsid w:val="002603BE"/>
    <w:rsid w:val="002638F1"/>
    <w:rsid w:val="00265897"/>
    <w:rsid w:val="00266798"/>
    <w:rsid w:val="002670C8"/>
    <w:rsid w:val="00272761"/>
    <w:rsid w:val="0027303B"/>
    <w:rsid w:val="002749EB"/>
    <w:rsid w:val="00276E6B"/>
    <w:rsid w:val="00282C83"/>
    <w:rsid w:val="00286A4F"/>
    <w:rsid w:val="00286C4E"/>
    <w:rsid w:val="00287E0B"/>
    <w:rsid w:val="00290B7D"/>
    <w:rsid w:val="002953C6"/>
    <w:rsid w:val="00295A78"/>
    <w:rsid w:val="00295C22"/>
    <w:rsid w:val="002979BF"/>
    <w:rsid w:val="002A0235"/>
    <w:rsid w:val="002A0818"/>
    <w:rsid w:val="002A23F1"/>
    <w:rsid w:val="002A29F1"/>
    <w:rsid w:val="002A4587"/>
    <w:rsid w:val="002A4D8A"/>
    <w:rsid w:val="002B01F1"/>
    <w:rsid w:val="002B1485"/>
    <w:rsid w:val="002B17C9"/>
    <w:rsid w:val="002B2363"/>
    <w:rsid w:val="002B2D48"/>
    <w:rsid w:val="002B3E75"/>
    <w:rsid w:val="002B664A"/>
    <w:rsid w:val="002B7175"/>
    <w:rsid w:val="002C1CCD"/>
    <w:rsid w:val="002C3287"/>
    <w:rsid w:val="002C346C"/>
    <w:rsid w:val="002C4C07"/>
    <w:rsid w:val="002C5EC5"/>
    <w:rsid w:val="002C6517"/>
    <w:rsid w:val="002C733E"/>
    <w:rsid w:val="002C7C37"/>
    <w:rsid w:val="002D12FC"/>
    <w:rsid w:val="002D31F2"/>
    <w:rsid w:val="002D32FC"/>
    <w:rsid w:val="002D564E"/>
    <w:rsid w:val="002D5E26"/>
    <w:rsid w:val="002D6B8E"/>
    <w:rsid w:val="002E177D"/>
    <w:rsid w:val="002E3551"/>
    <w:rsid w:val="002E393C"/>
    <w:rsid w:val="002F0037"/>
    <w:rsid w:val="002F031E"/>
    <w:rsid w:val="002F1C20"/>
    <w:rsid w:val="002F5A5A"/>
    <w:rsid w:val="002F7CD1"/>
    <w:rsid w:val="003004C9"/>
    <w:rsid w:val="00303FBE"/>
    <w:rsid w:val="00304F65"/>
    <w:rsid w:val="003060AD"/>
    <w:rsid w:val="00306B81"/>
    <w:rsid w:val="00306E24"/>
    <w:rsid w:val="00310D94"/>
    <w:rsid w:val="003131D1"/>
    <w:rsid w:val="00315AE5"/>
    <w:rsid w:val="00315C1D"/>
    <w:rsid w:val="00316086"/>
    <w:rsid w:val="0031627B"/>
    <w:rsid w:val="003213E8"/>
    <w:rsid w:val="00321585"/>
    <w:rsid w:val="00325EED"/>
    <w:rsid w:val="003276E5"/>
    <w:rsid w:val="00330161"/>
    <w:rsid w:val="003326F2"/>
    <w:rsid w:val="00333525"/>
    <w:rsid w:val="003362B2"/>
    <w:rsid w:val="00336FA8"/>
    <w:rsid w:val="003446D0"/>
    <w:rsid w:val="0034480B"/>
    <w:rsid w:val="00347341"/>
    <w:rsid w:val="00351C3C"/>
    <w:rsid w:val="00352394"/>
    <w:rsid w:val="003524D1"/>
    <w:rsid w:val="00354C3F"/>
    <w:rsid w:val="003553F8"/>
    <w:rsid w:val="00355FED"/>
    <w:rsid w:val="00356DBB"/>
    <w:rsid w:val="00357EC9"/>
    <w:rsid w:val="00357ED7"/>
    <w:rsid w:val="0036131B"/>
    <w:rsid w:val="0036172E"/>
    <w:rsid w:val="0036175D"/>
    <w:rsid w:val="00362C5C"/>
    <w:rsid w:val="00362DEC"/>
    <w:rsid w:val="00362E51"/>
    <w:rsid w:val="0036351B"/>
    <w:rsid w:val="00366368"/>
    <w:rsid w:val="0036645D"/>
    <w:rsid w:val="003664B5"/>
    <w:rsid w:val="00366DB0"/>
    <w:rsid w:val="003670FE"/>
    <w:rsid w:val="00370206"/>
    <w:rsid w:val="00370931"/>
    <w:rsid w:val="00372663"/>
    <w:rsid w:val="003730B8"/>
    <w:rsid w:val="003736FC"/>
    <w:rsid w:val="00373980"/>
    <w:rsid w:val="00374DB1"/>
    <w:rsid w:val="0037606B"/>
    <w:rsid w:val="0038236B"/>
    <w:rsid w:val="0038257E"/>
    <w:rsid w:val="00382AA3"/>
    <w:rsid w:val="003834AF"/>
    <w:rsid w:val="00384691"/>
    <w:rsid w:val="00384CD2"/>
    <w:rsid w:val="003925F1"/>
    <w:rsid w:val="00395009"/>
    <w:rsid w:val="0039598C"/>
    <w:rsid w:val="00396E0C"/>
    <w:rsid w:val="003A0B22"/>
    <w:rsid w:val="003A0C68"/>
    <w:rsid w:val="003A1503"/>
    <w:rsid w:val="003A77A3"/>
    <w:rsid w:val="003B079A"/>
    <w:rsid w:val="003B07A3"/>
    <w:rsid w:val="003B0E47"/>
    <w:rsid w:val="003B17BC"/>
    <w:rsid w:val="003B3451"/>
    <w:rsid w:val="003B51C5"/>
    <w:rsid w:val="003B5D42"/>
    <w:rsid w:val="003C03CE"/>
    <w:rsid w:val="003C051A"/>
    <w:rsid w:val="003C0530"/>
    <w:rsid w:val="003C7EB9"/>
    <w:rsid w:val="003D2BB4"/>
    <w:rsid w:val="003D2FF9"/>
    <w:rsid w:val="003D3F28"/>
    <w:rsid w:val="003D463F"/>
    <w:rsid w:val="003D6C36"/>
    <w:rsid w:val="003F1C9E"/>
    <w:rsid w:val="003F2158"/>
    <w:rsid w:val="003F27F0"/>
    <w:rsid w:val="003F361B"/>
    <w:rsid w:val="003F6075"/>
    <w:rsid w:val="00401497"/>
    <w:rsid w:val="004019D2"/>
    <w:rsid w:val="00401A22"/>
    <w:rsid w:val="0040205A"/>
    <w:rsid w:val="0040359C"/>
    <w:rsid w:val="004050BB"/>
    <w:rsid w:val="00405ECD"/>
    <w:rsid w:val="00410916"/>
    <w:rsid w:val="00414AE6"/>
    <w:rsid w:val="0041660E"/>
    <w:rsid w:val="00417CCE"/>
    <w:rsid w:val="00420E18"/>
    <w:rsid w:val="004218E0"/>
    <w:rsid w:val="004219F1"/>
    <w:rsid w:val="004232A9"/>
    <w:rsid w:val="00426C8B"/>
    <w:rsid w:val="00426E4B"/>
    <w:rsid w:val="00430B0C"/>
    <w:rsid w:val="00430C3F"/>
    <w:rsid w:val="0043154D"/>
    <w:rsid w:val="00431D53"/>
    <w:rsid w:val="00433BE7"/>
    <w:rsid w:val="004364C8"/>
    <w:rsid w:val="004378D8"/>
    <w:rsid w:val="004423D7"/>
    <w:rsid w:val="00444055"/>
    <w:rsid w:val="004452E6"/>
    <w:rsid w:val="004477D0"/>
    <w:rsid w:val="00447ACD"/>
    <w:rsid w:val="0045014C"/>
    <w:rsid w:val="00450FB2"/>
    <w:rsid w:val="00451AB9"/>
    <w:rsid w:val="00453D4C"/>
    <w:rsid w:val="00456541"/>
    <w:rsid w:val="0045698A"/>
    <w:rsid w:val="00456BFF"/>
    <w:rsid w:val="00461644"/>
    <w:rsid w:val="004632CA"/>
    <w:rsid w:val="00466D03"/>
    <w:rsid w:val="00471436"/>
    <w:rsid w:val="0047315E"/>
    <w:rsid w:val="0047399F"/>
    <w:rsid w:val="00486823"/>
    <w:rsid w:val="004900C8"/>
    <w:rsid w:val="0049029B"/>
    <w:rsid w:val="00490636"/>
    <w:rsid w:val="00491C7F"/>
    <w:rsid w:val="00493910"/>
    <w:rsid w:val="00495122"/>
    <w:rsid w:val="004952C3"/>
    <w:rsid w:val="00495AD9"/>
    <w:rsid w:val="00497161"/>
    <w:rsid w:val="00497376"/>
    <w:rsid w:val="00497570"/>
    <w:rsid w:val="004A18DD"/>
    <w:rsid w:val="004A1C62"/>
    <w:rsid w:val="004A3DD2"/>
    <w:rsid w:val="004A4602"/>
    <w:rsid w:val="004A4CE3"/>
    <w:rsid w:val="004A7076"/>
    <w:rsid w:val="004B0677"/>
    <w:rsid w:val="004B2A62"/>
    <w:rsid w:val="004C0152"/>
    <w:rsid w:val="004C12EB"/>
    <w:rsid w:val="004C32C3"/>
    <w:rsid w:val="004C6627"/>
    <w:rsid w:val="004C759E"/>
    <w:rsid w:val="004D28BC"/>
    <w:rsid w:val="004D2B7B"/>
    <w:rsid w:val="004D2C01"/>
    <w:rsid w:val="004D30B0"/>
    <w:rsid w:val="004E257E"/>
    <w:rsid w:val="004E798B"/>
    <w:rsid w:val="004E7D00"/>
    <w:rsid w:val="004E7E3B"/>
    <w:rsid w:val="004F0A2F"/>
    <w:rsid w:val="004F2D4A"/>
    <w:rsid w:val="004F2D4E"/>
    <w:rsid w:val="004F5B05"/>
    <w:rsid w:val="004F7760"/>
    <w:rsid w:val="004F7799"/>
    <w:rsid w:val="004F7DDB"/>
    <w:rsid w:val="00506FF7"/>
    <w:rsid w:val="0051034D"/>
    <w:rsid w:val="005103AB"/>
    <w:rsid w:val="0051146B"/>
    <w:rsid w:val="005117F1"/>
    <w:rsid w:val="00512BCD"/>
    <w:rsid w:val="00524BB7"/>
    <w:rsid w:val="00530684"/>
    <w:rsid w:val="00530E9E"/>
    <w:rsid w:val="00530ECF"/>
    <w:rsid w:val="00532E6C"/>
    <w:rsid w:val="00534581"/>
    <w:rsid w:val="00534629"/>
    <w:rsid w:val="00535378"/>
    <w:rsid w:val="00537C1B"/>
    <w:rsid w:val="00540D98"/>
    <w:rsid w:val="00541991"/>
    <w:rsid w:val="005445C1"/>
    <w:rsid w:val="005478E8"/>
    <w:rsid w:val="00553034"/>
    <w:rsid w:val="005573B1"/>
    <w:rsid w:val="0055763D"/>
    <w:rsid w:val="00557F58"/>
    <w:rsid w:val="00560549"/>
    <w:rsid w:val="00561169"/>
    <w:rsid w:val="00561919"/>
    <w:rsid w:val="0056311C"/>
    <w:rsid w:val="0056402D"/>
    <w:rsid w:val="00564296"/>
    <w:rsid w:val="005652F0"/>
    <w:rsid w:val="00566FA7"/>
    <w:rsid w:val="0056758F"/>
    <w:rsid w:val="005714C5"/>
    <w:rsid w:val="0057515E"/>
    <w:rsid w:val="00575C39"/>
    <w:rsid w:val="00576A0C"/>
    <w:rsid w:val="00581492"/>
    <w:rsid w:val="00582FDA"/>
    <w:rsid w:val="00586250"/>
    <w:rsid w:val="00586EBB"/>
    <w:rsid w:val="00590A10"/>
    <w:rsid w:val="00597F66"/>
    <w:rsid w:val="005A0B01"/>
    <w:rsid w:val="005A1F73"/>
    <w:rsid w:val="005A5CE7"/>
    <w:rsid w:val="005A5DF3"/>
    <w:rsid w:val="005A6DDD"/>
    <w:rsid w:val="005B051C"/>
    <w:rsid w:val="005B0D87"/>
    <w:rsid w:val="005B2282"/>
    <w:rsid w:val="005B30CE"/>
    <w:rsid w:val="005B7308"/>
    <w:rsid w:val="005C2572"/>
    <w:rsid w:val="005C2F8D"/>
    <w:rsid w:val="005C6B57"/>
    <w:rsid w:val="005C6E0D"/>
    <w:rsid w:val="005D12E3"/>
    <w:rsid w:val="005D15ED"/>
    <w:rsid w:val="005D22C9"/>
    <w:rsid w:val="005E062F"/>
    <w:rsid w:val="005E2D81"/>
    <w:rsid w:val="005E4B7A"/>
    <w:rsid w:val="005E4D11"/>
    <w:rsid w:val="005E6C65"/>
    <w:rsid w:val="005F1721"/>
    <w:rsid w:val="005F19A7"/>
    <w:rsid w:val="005F2950"/>
    <w:rsid w:val="005F39A6"/>
    <w:rsid w:val="005F4B6D"/>
    <w:rsid w:val="005F52F8"/>
    <w:rsid w:val="005F7D01"/>
    <w:rsid w:val="00600401"/>
    <w:rsid w:val="00601B4E"/>
    <w:rsid w:val="00601C05"/>
    <w:rsid w:val="00602FE7"/>
    <w:rsid w:val="00604217"/>
    <w:rsid w:val="00604A81"/>
    <w:rsid w:val="00605084"/>
    <w:rsid w:val="00605854"/>
    <w:rsid w:val="00611027"/>
    <w:rsid w:val="006124C8"/>
    <w:rsid w:val="006139E3"/>
    <w:rsid w:val="00617702"/>
    <w:rsid w:val="00624774"/>
    <w:rsid w:val="00624783"/>
    <w:rsid w:val="006258E5"/>
    <w:rsid w:val="006262C6"/>
    <w:rsid w:val="006262D5"/>
    <w:rsid w:val="006267DC"/>
    <w:rsid w:val="00630A20"/>
    <w:rsid w:val="00630EDD"/>
    <w:rsid w:val="00632F6D"/>
    <w:rsid w:val="006353EE"/>
    <w:rsid w:val="00635728"/>
    <w:rsid w:val="00637629"/>
    <w:rsid w:val="006378C7"/>
    <w:rsid w:val="00641099"/>
    <w:rsid w:val="00641669"/>
    <w:rsid w:val="006416D8"/>
    <w:rsid w:val="00645B4D"/>
    <w:rsid w:val="006463EF"/>
    <w:rsid w:val="00654175"/>
    <w:rsid w:val="00654A39"/>
    <w:rsid w:val="0065592F"/>
    <w:rsid w:val="00661CF4"/>
    <w:rsid w:val="00666325"/>
    <w:rsid w:val="0067036D"/>
    <w:rsid w:val="00673A7C"/>
    <w:rsid w:val="006746C2"/>
    <w:rsid w:val="006769AD"/>
    <w:rsid w:val="006769B3"/>
    <w:rsid w:val="00676A88"/>
    <w:rsid w:val="00676E79"/>
    <w:rsid w:val="00682244"/>
    <w:rsid w:val="0068468F"/>
    <w:rsid w:val="00685834"/>
    <w:rsid w:val="006870C8"/>
    <w:rsid w:val="0069140D"/>
    <w:rsid w:val="0069161D"/>
    <w:rsid w:val="00693C41"/>
    <w:rsid w:val="00693C5B"/>
    <w:rsid w:val="00694A24"/>
    <w:rsid w:val="00696271"/>
    <w:rsid w:val="00696C34"/>
    <w:rsid w:val="006A0030"/>
    <w:rsid w:val="006A3926"/>
    <w:rsid w:val="006A4F75"/>
    <w:rsid w:val="006A5C11"/>
    <w:rsid w:val="006A7691"/>
    <w:rsid w:val="006B1861"/>
    <w:rsid w:val="006B3F0C"/>
    <w:rsid w:val="006B445E"/>
    <w:rsid w:val="006B769F"/>
    <w:rsid w:val="006C0C68"/>
    <w:rsid w:val="006C1F2A"/>
    <w:rsid w:val="006C2E10"/>
    <w:rsid w:val="006C389C"/>
    <w:rsid w:val="006C3934"/>
    <w:rsid w:val="006C4256"/>
    <w:rsid w:val="006C6298"/>
    <w:rsid w:val="006C6D4E"/>
    <w:rsid w:val="006C6E2A"/>
    <w:rsid w:val="006D018B"/>
    <w:rsid w:val="006D24C1"/>
    <w:rsid w:val="006D4945"/>
    <w:rsid w:val="006D654D"/>
    <w:rsid w:val="006E1F51"/>
    <w:rsid w:val="006E40E5"/>
    <w:rsid w:val="006E485E"/>
    <w:rsid w:val="006E59A8"/>
    <w:rsid w:val="006E5A67"/>
    <w:rsid w:val="006E62DB"/>
    <w:rsid w:val="006E65F4"/>
    <w:rsid w:val="006F120D"/>
    <w:rsid w:val="006F2EED"/>
    <w:rsid w:val="006F5561"/>
    <w:rsid w:val="006F59EA"/>
    <w:rsid w:val="0070204D"/>
    <w:rsid w:val="00702EBB"/>
    <w:rsid w:val="007058DE"/>
    <w:rsid w:val="00706553"/>
    <w:rsid w:val="00707B5D"/>
    <w:rsid w:val="00707EF1"/>
    <w:rsid w:val="00711840"/>
    <w:rsid w:val="00711CE0"/>
    <w:rsid w:val="007130D6"/>
    <w:rsid w:val="00713F4E"/>
    <w:rsid w:val="00715564"/>
    <w:rsid w:val="00716974"/>
    <w:rsid w:val="0072267D"/>
    <w:rsid w:val="007231AD"/>
    <w:rsid w:val="0072362A"/>
    <w:rsid w:val="00723DD3"/>
    <w:rsid w:val="00724473"/>
    <w:rsid w:val="00726E2A"/>
    <w:rsid w:val="007346A1"/>
    <w:rsid w:val="007354A5"/>
    <w:rsid w:val="00735D8E"/>
    <w:rsid w:val="00736F54"/>
    <w:rsid w:val="00743BAA"/>
    <w:rsid w:val="00747736"/>
    <w:rsid w:val="00747D00"/>
    <w:rsid w:val="00750D11"/>
    <w:rsid w:val="00751283"/>
    <w:rsid w:val="00752E7A"/>
    <w:rsid w:val="00753D2C"/>
    <w:rsid w:val="0075522F"/>
    <w:rsid w:val="00755D1B"/>
    <w:rsid w:val="00755E76"/>
    <w:rsid w:val="00760AE0"/>
    <w:rsid w:val="007628CB"/>
    <w:rsid w:val="00764951"/>
    <w:rsid w:val="00764EDB"/>
    <w:rsid w:val="00766BE1"/>
    <w:rsid w:val="00770552"/>
    <w:rsid w:val="00770B5C"/>
    <w:rsid w:val="007715F3"/>
    <w:rsid w:val="007818D0"/>
    <w:rsid w:val="0078334D"/>
    <w:rsid w:val="00783480"/>
    <w:rsid w:val="00785432"/>
    <w:rsid w:val="00786E22"/>
    <w:rsid w:val="00786F95"/>
    <w:rsid w:val="00787F89"/>
    <w:rsid w:val="007936E4"/>
    <w:rsid w:val="00793BC7"/>
    <w:rsid w:val="00797350"/>
    <w:rsid w:val="00797BA5"/>
    <w:rsid w:val="007A0F2D"/>
    <w:rsid w:val="007A2114"/>
    <w:rsid w:val="007A2B13"/>
    <w:rsid w:val="007A2F74"/>
    <w:rsid w:val="007A351A"/>
    <w:rsid w:val="007A38E7"/>
    <w:rsid w:val="007A40AD"/>
    <w:rsid w:val="007A4CEF"/>
    <w:rsid w:val="007A5434"/>
    <w:rsid w:val="007B4531"/>
    <w:rsid w:val="007B7F26"/>
    <w:rsid w:val="007C0F8C"/>
    <w:rsid w:val="007C31E6"/>
    <w:rsid w:val="007C4970"/>
    <w:rsid w:val="007C4D75"/>
    <w:rsid w:val="007C68A7"/>
    <w:rsid w:val="007D04BF"/>
    <w:rsid w:val="007D0FD5"/>
    <w:rsid w:val="007D126E"/>
    <w:rsid w:val="007D38D1"/>
    <w:rsid w:val="007D3987"/>
    <w:rsid w:val="007D4881"/>
    <w:rsid w:val="007D630C"/>
    <w:rsid w:val="007D7240"/>
    <w:rsid w:val="007E1047"/>
    <w:rsid w:val="007E1579"/>
    <w:rsid w:val="007E2A0B"/>
    <w:rsid w:val="007E7AA5"/>
    <w:rsid w:val="007F14A2"/>
    <w:rsid w:val="007F1E54"/>
    <w:rsid w:val="007F344A"/>
    <w:rsid w:val="007F3611"/>
    <w:rsid w:val="0080093D"/>
    <w:rsid w:val="008022B2"/>
    <w:rsid w:val="0080357C"/>
    <w:rsid w:val="00806261"/>
    <w:rsid w:val="008068DB"/>
    <w:rsid w:val="00807953"/>
    <w:rsid w:val="00810338"/>
    <w:rsid w:val="00810F85"/>
    <w:rsid w:val="0081168C"/>
    <w:rsid w:val="0081346F"/>
    <w:rsid w:val="00815929"/>
    <w:rsid w:val="00816B06"/>
    <w:rsid w:val="00817F28"/>
    <w:rsid w:val="00820426"/>
    <w:rsid w:val="008214D2"/>
    <w:rsid w:val="008216D9"/>
    <w:rsid w:val="00822A86"/>
    <w:rsid w:val="00825B08"/>
    <w:rsid w:val="00825D0D"/>
    <w:rsid w:val="008265A1"/>
    <w:rsid w:val="00831810"/>
    <w:rsid w:val="0083191C"/>
    <w:rsid w:val="008346A2"/>
    <w:rsid w:val="00835C28"/>
    <w:rsid w:val="00836D20"/>
    <w:rsid w:val="0083786E"/>
    <w:rsid w:val="00837AEE"/>
    <w:rsid w:val="00837E07"/>
    <w:rsid w:val="00837EA0"/>
    <w:rsid w:val="00843D37"/>
    <w:rsid w:val="00845BFC"/>
    <w:rsid w:val="00846405"/>
    <w:rsid w:val="00846B82"/>
    <w:rsid w:val="00847B1B"/>
    <w:rsid w:val="0085052B"/>
    <w:rsid w:val="00850A71"/>
    <w:rsid w:val="00852607"/>
    <w:rsid w:val="0085466C"/>
    <w:rsid w:val="00857523"/>
    <w:rsid w:val="00860327"/>
    <w:rsid w:val="008610EC"/>
    <w:rsid w:val="00861FC5"/>
    <w:rsid w:val="00862196"/>
    <w:rsid w:val="00863435"/>
    <w:rsid w:val="008639BD"/>
    <w:rsid w:val="00863C15"/>
    <w:rsid w:val="008644D2"/>
    <w:rsid w:val="00866087"/>
    <w:rsid w:val="0086684B"/>
    <w:rsid w:val="00866AAF"/>
    <w:rsid w:val="00871EEA"/>
    <w:rsid w:val="00872128"/>
    <w:rsid w:val="00872526"/>
    <w:rsid w:val="00873691"/>
    <w:rsid w:val="00880884"/>
    <w:rsid w:val="00880907"/>
    <w:rsid w:val="00883EA0"/>
    <w:rsid w:val="008857F8"/>
    <w:rsid w:val="008861AD"/>
    <w:rsid w:val="00886DF7"/>
    <w:rsid w:val="00890484"/>
    <w:rsid w:val="00892C58"/>
    <w:rsid w:val="008A1483"/>
    <w:rsid w:val="008A326B"/>
    <w:rsid w:val="008A58F5"/>
    <w:rsid w:val="008A657D"/>
    <w:rsid w:val="008B3237"/>
    <w:rsid w:val="008B3CB3"/>
    <w:rsid w:val="008B5821"/>
    <w:rsid w:val="008B71F1"/>
    <w:rsid w:val="008C4A83"/>
    <w:rsid w:val="008C4E1C"/>
    <w:rsid w:val="008C5ADC"/>
    <w:rsid w:val="008C7E50"/>
    <w:rsid w:val="008D0FE5"/>
    <w:rsid w:val="008D2A68"/>
    <w:rsid w:val="008D4500"/>
    <w:rsid w:val="008E2070"/>
    <w:rsid w:val="008E25EA"/>
    <w:rsid w:val="008E2F95"/>
    <w:rsid w:val="008E37AC"/>
    <w:rsid w:val="008E407C"/>
    <w:rsid w:val="008E53F4"/>
    <w:rsid w:val="008F0889"/>
    <w:rsid w:val="008F0D87"/>
    <w:rsid w:val="008F28AC"/>
    <w:rsid w:val="008F4D1C"/>
    <w:rsid w:val="008F4F8E"/>
    <w:rsid w:val="008F6C7A"/>
    <w:rsid w:val="0090396C"/>
    <w:rsid w:val="00906839"/>
    <w:rsid w:val="0091028E"/>
    <w:rsid w:val="00913086"/>
    <w:rsid w:val="0091354B"/>
    <w:rsid w:val="009150DA"/>
    <w:rsid w:val="0091633B"/>
    <w:rsid w:val="00916D93"/>
    <w:rsid w:val="00921F4D"/>
    <w:rsid w:val="00922FCC"/>
    <w:rsid w:val="00923E74"/>
    <w:rsid w:val="00927E2B"/>
    <w:rsid w:val="00930325"/>
    <w:rsid w:val="00931461"/>
    <w:rsid w:val="009319F3"/>
    <w:rsid w:val="0094130E"/>
    <w:rsid w:val="00941DFC"/>
    <w:rsid w:val="00945EAF"/>
    <w:rsid w:val="00946243"/>
    <w:rsid w:val="00950C5E"/>
    <w:rsid w:val="009515C6"/>
    <w:rsid w:val="00952E6C"/>
    <w:rsid w:val="0095373A"/>
    <w:rsid w:val="0095402D"/>
    <w:rsid w:val="00957B92"/>
    <w:rsid w:val="009603AA"/>
    <w:rsid w:val="00964297"/>
    <w:rsid w:val="009658A8"/>
    <w:rsid w:val="00971465"/>
    <w:rsid w:val="00973C09"/>
    <w:rsid w:val="0097507B"/>
    <w:rsid w:val="0097568A"/>
    <w:rsid w:val="00976E5F"/>
    <w:rsid w:val="00981A4A"/>
    <w:rsid w:val="00981C25"/>
    <w:rsid w:val="009830E8"/>
    <w:rsid w:val="0098501C"/>
    <w:rsid w:val="00985BA9"/>
    <w:rsid w:val="00987201"/>
    <w:rsid w:val="009933B7"/>
    <w:rsid w:val="00993E4F"/>
    <w:rsid w:val="00996F20"/>
    <w:rsid w:val="00997670"/>
    <w:rsid w:val="009977D7"/>
    <w:rsid w:val="009A160C"/>
    <w:rsid w:val="009A2C79"/>
    <w:rsid w:val="009A4CAC"/>
    <w:rsid w:val="009A57A1"/>
    <w:rsid w:val="009A6407"/>
    <w:rsid w:val="009B0FD9"/>
    <w:rsid w:val="009B2435"/>
    <w:rsid w:val="009B4E65"/>
    <w:rsid w:val="009B5B4C"/>
    <w:rsid w:val="009B6351"/>
    <w:rsid w:val="009B79D7"/>
    <w:rsid w:val="009C309D"/>
    <w:rsid w:val="009C4FBC"/>
    <w:rsid w:val="009D1E5B"/>
    <w:rsid w:val="009D29D6"/>
    <w:rsid w:val="009D3185"/>
    <w:rsid w:val="009D323D"/>
    <w:rsid w:val="009D4C8D"/>
    <w:rsid w:val="009D79BD"/>
    <w:rsid w:val="009E1F13"/>
    <w:rsid w:val="009E51C7"/>
    <w:rsid w:val="009E59F0"/>
    <w:rsid w:val="009E664E"/>
    <w:rsid w:val="009E6FF7"/>
    <w:rsid w:val="009F0D68"/>
    <w:rsid w:val="009F2CD3"/>
    <w:rsid w:val="009F391A"/>
    <w:rsid w:val="009F3B09"/>
    <w:rsid w:val="009F452F"/>
    <w:rsid w:val="009F4EC9"/>
    <w:rsid w:val="009F5968"/>
    <w:rsid w:val="00A00A8B"/>
    <w:rsid w:val="00A02FD6"/>
    <w:rsid w:val="00A03FE2"/>
    <w:rsid w:val="00A0579E"/>
    <w:rsid w:val="00A069B8"/>
    <w:rsid w:val="00A1024F"/>
    <w:rsid w:val="00A12337"/>
    <w:rsid w:val="00A13E20"/>
    <w:rsid w:val="00A15330"/>
    <w:rsid w:val="00A1574B"/>
    <w:rsid w:val="00A171D3"/>
    <w:rsid w:val="00A267AA"/>
    <w:rsid w:val="00A27CAF"/>
    <w:rsid w:val="00A3319E"/>
    <w:rsid w:val="00A356C9"/>
    <w:rsid w:val="00A364F6"/>
    <w:rsid w:val="00A4188E"/>
    <w:rsid w:val="00A46433"/>
    <w:rsid w:val="00A5180F"/>
    <w:rsid w:val="00A52E02"/>
    <w:rsid w:val="00A61D18"/>
    <w:rsid w:val="00A6418E"/>
    <w:rsid w:val="00A64E19"/>
    <w:rsid w:val="00A672D7"/>
    <w:rsid w:val="00A70067"/>
    <w:rsid w:val="00A7114A"/>
    <w:rsid w:val="00A72A00"/>
    <w:rsid w:val="00A73348"/>
    <w:rsid w:val="00A74FC7"/>
    <w:rsid w:val="00A81CCC"/>
    <w:rsid w:val="00A837F3"/>
    <w:rsid w:val="00A86B28"/>
    <w:rsid w:val="00A87B6D"/>
    <w:rsid w:val="00A914D4"/>
    <w:rsid w:val="00A9181A"/>
    <w:rsid w:val="00A91DA2"/>
    <w:rsid w:val="00A923B1"/>
    <w:rsid w:val="00A92ACC"/>
    <w:rsid w:val="00A93D67"/>
    <w:rsid w:val="00A95102"/>
    <w:rsid w:val="00A965CD"/>
    <w:rsid w:val="00A96D5A"/>
    <w:rsid w:val="00AA08C5"/>
    <w:rsid w:val="00AA143C"/>
    <w:rsid w:val="00AA18FA"/>
    <w:rsid w:val="00AA4B2A"/>
    <w:rsid w:val="00AA6DD7"/>
    <w:rsid w:val="00AA6FF6"/>
    <w:rsid w:val="00AB0EF3"/>
    <w:rsid w:val="00AB14B7"/>
    <w:rsid w:val="00AB1F6E"/>
    <w:rsid w:val="00AB20E7"/>
    <w:rsid w:val="00AB2A71"/>
    <w:rsid w:val="00AB48D6"/>
    <w:rsid w:val="00AB4EFC"/>
    <w:rsid w:val="00AB675E"/>
    <w:rsid w:val="00AB7BEB"/>
    <w:rsid w:val="00AC05DD"/>
    <w:rsid w:val="00AC0EDC"/>
    <w:rsid w:val="00AC1309"/>
    <w:rsid w:val="00AC2CFF"/>
    <w:rsid w:val="00AC3271"/>
    <w:rsid w:val="00AD07FD"/>
    <w:rsid w:val="00AD1681"/>
    <w:rsid w:val="00AD2F01"/>
    <w:rsid w:val="00AD648F"/>
    <w:rsid w:val="00AD65A8"/>
    <w:rsid w:val="00AD6BB4"/>
    <w:rsid w:val="00AE15D0"/>
    <w:rsid w:val="00AE6434"/>
    <w:rsid w:val="00AF09B7"/>
    <w:rsid w:val="00AF0FA2"/>
    <w:rsid w:val="00AF117A"/>
    <w:rsid w:val="00AF1255"/>
    <w:rsid w:val="00AF3756"/>
    <w:rsid w:val="00B0167F"/>
    <w:rsid w:val="00B0257E"/>
    <w:rsid w:val="00B03B2B"/>
    <w:rsid w:val="00B04E93"/>
    <w:rsid w:val="00B04FD2"/>
    <w:rsid w:val="00B06882"/>
    <w:rsid w:val="00B07668"/>
    <w:rsid w:val="00B07A00"/>
    <w:rsid w:val="00B102AE"/>
    <w:rsid w:val="00B1228E"/>
    <w:rsid w:val="00B12757"/>
    <w:rsid w:val="00B143C5"/>
    <w:rsid w:val="00B1567A"/>
    <w:rsid w:val="00B16373"/>
    <w:rsid w:val="00B1727E"/>
    <w:rsid w:val="00B2304A"/>
    <w:rsid w:val="00B257B3"/>
    <w:rsid w:val="00B3055D"/>
    <w:rsid w:val="00B30B71"/>
    <w:rsid w:val="00B32F69"/>
    <w:rsid w:val="00B408F3"/>
    <w:rsid w:val="00B41799"/>
    <w:rsid w:val="00B4309B"/>
    <w:rsid w:val="00B43262"/>
    <w:rsid w:val="00B45A44"/>
    <w:rsid w:val="00B4666C"/>
    <w:rsid w:val="00B47BCF"/>
    <w:rsid w:val="00B56DD0"/>
    <w:rsid w:val="00B61C89"/>
    <w:rsid w:val="00B64AD3"/>
    <w:rsid w:val="00B67F59"/>
    <w:rsid w:val="00B7035B"/>
    <w:rsid w:val="00B70433"/>
    <w:rsid w:val="00B7095F"/>
    <w:rsid w:val="00B7201A"/>
    <w:rsid w:val="00B75CED"/>
    <w:rsid w:val="00B76029"/>
    <w:rsid w:val="00B84455"/>
    <w:rsid w:val="00B90EA3"/>
    <w:rsid w:val="00B91DF9"/>
    <w:rsid w:val="00B930FC"/>
    <w:rsid w:val="00B9433C"/>
    <w:rsid w:val="00BA1687"/>
    <w:rsid w:val="00BA4C44"/>
    <w:rsid w:val="00BA571C"/>
    <w:rsid w:val="00BA5890"/>
    <w:rsid w:val="00BA595A"/>
    <w:rsid w:val="00BA74BE"/>
    <w:rsid w:val="00BA774D"/>
    <w:rsid w:val="00BB0B1C"/>
    <w:rsid w:val="00BB2635"/>
    <w:rsid w:val="00BB278D"/>
    <w:rsid w:val="00BB3E75"/>
    <w:rsid w:val="00BB47E1"/>
    <w:rsid w:val="00BB5165"/>
    <w:rsid w:val="00BB5483"/>
    <w:rsid w:val="00BB5D96"/>
    <w:rsid w:val="00BC0072"/>
    <w:rsid w:val="00BC0435"/>
    <w:rsid w:val="00BC0A5D"/>
    <w:rsid w:val="00BC10C4"/>
    <w:rsid w:val="00BC27B4"/>
    <w:rsid w:val="00BC3520"/>
    <w:rsid w:val="00BC70B1"/>
    <w:rsid w:val="00BD1D52"/>
    <w:rsid w:val="00BD1DEB"/>
    <w:rsid w:val="00BD2700"/>
    <w:rsid w:val="00BD2F89"/>
    <w:rsid w:val="00BD36CE"/>
    <w:rsid w:val="00BD3C2A"/>
    <w:rsid w:val="00BD4CF5"/>
    <w:rsid w:val="00BD5EBC"/>
    <w:rsid w:val="00BD62C0"/>
    <w:rsid w:val="00BD6819"/>
    <w:rsid w:val="00BE10FA"/>
    <w:rsid w:val="00BE3F33"/>
    <w:rsid w:val="00BE5543"/>
    <w:rsid w:val="00BE581C"/>
    <w:rsid w:val="00BE5F25"/>
    <w:rsid w:val="00BE66B0"/>
    <w:rsid w:val="00BE6DE4"/>
    <w:rsid w:val="00BF3F9F"/>
    <w:rsid w:val="00BF57A7"/>
    <w:rsid w:val="00BF5E97"/>
    <w:rsid w:val="00BF6951"/>
    <w:rsid w:val="00C006E2"/>
    <w:rsid w:val="00C0108B"/>
    <w:rsid w:val="00C01B2D"/>
    <w:rsid w:val="00C07889"/>
    <w:rsid w:val="00C118A9"/>
    <w:rsid w:val="00C12FE5"/>
    <w:rsid w:val="00C131C4"/>
    <w:rsid w:val="00C13914"/>
    <w:rsid w:val="00C166F7"/>
    <w:rsid w:val="00C171A1"/>
    <w:rsid w:val="00C17D3A"/>
    <w:rsid w:val="00C224C7"/>
    <w:rsid w:val="00C26FE4"/>
    <w:rsid w:val="00C328F4"/>
    <w:rsid w:val="00C33A79"/>
    <w:rsid w:val="00C34594"/>
    <w:rsid w:val="00C357D1"/>
    <w:rsid w:val="00C42C72"/>
    <w:rsid w:val="00C44C5B"/>
    <w:rsid w:val="00C44D7C"/>
    <w:rsid w:val="00C51279"/>
    <w:rsid w:val="00C51931"/>
    <w:rsid w:val="00C534B6"/>
    <w:rsid w:val="00C54ACA"/>
    <w:rsid w:val="00C54EF4"/>
    <w:rsid w:val="00C56211"/>
    <w:rsid w:val="00C616C7"/>
    <w:rsid w:val="00C6469F"/>
    <w:rsid w:val="00C64B7B"/>
    <w:rsid w:val="00C65133"/>
    <w:rsid w:val="00C655A5"/>
    <w:rsid w:val="00C6637B"/>
    <w:rsid w:val="00C66626"/>
    <w:rsid w:val="00C6668C"/>
    <w:rsid w:val="00C668EE"/>
    <w:rsid w:val="00C67E12"/>
    <w:rsid w:val="00C70081"/>
    <w:rsid w:val="00C72375"/>
    <w:rsid w:val="00C731EF"/>
    <w:rsid w:val="00C866E9"/>
    <w:rsid w:val="00C955F9"/>
    <w:rsid w:val="00CA08BD"/>
    <w:rsid w:val="00CA1580"/>
    <w:rsid w:val="00CA519A"/>
    <w:rsid w:val="00CA540D"/>
    <w:rsid w:val="00CA60FF"/>
    <w:rsid w:val="00CA63DC"/>
    <w:rsid w:val="00CA75B5"/>
    <w:rsid w:val="00CB061E"/>
    <w:rsid w:val="00CB4EA9"/>
    <w:rsid w:val="00CB4EF2"/>
    <w:rsid w:val="00CB61FB"/>
    <w:rsid w:val="00CC1BE1"/>
    <w:rsid w:val="00CC1C85"/>
    <w:rsid w:val="00CC384D"/>
    <w:rsid w:val="00CC3EAB"/>
    <w:rsid w:val="00CC55AD"/>
    <w:rsid w:val="00CC63AA"/>
    <w:rsid w:val="00CD4932"/>
    <w:rsid w:val="00CD5512"/>
    <w:rsid w:val="00CE31D4"/>
    <w:rsid w:val="00CE3DED"/>
    <w:rsid w:val="00CE507E"/>
    <w:rsid w:val="00CF36BC"/>
    <w:rsid w:val="00CF7384"/>
    <w:rsid w:val="00D01496"/>
    <w:rsid w:val="00D0166B"/>
    <w:rsid w:val="00D01A3D"/>
    <w:rsid w:val="00D01D4C"/>
    <w:rsid w:val="00D03B3B"/>
    <w:rsid w:val="00D04A92"/>
    <w:rsid w:val="00D051B1"/>
    <w:rsid w:val="00D06702"/>
    <w:rsid w:val="00D06B90"/>
    <w:rsid w:val="00D079D2"/>
    <w:rsid w:val="00D1013A"/>
    <w:rsid w:val="00D11BB6"/>
    <w:rsid w:val="00D12E50"/>
    <w:rsid w:val="00D14CFB"/>
    <w:rsid w:val="00D1514D"/>
    <w:rsid w:val="00D15E8E"/>
    <w:rsid w:val="00D15EAB"/>
    <w:rsid w:val="00D16ECC"/>
    <w:rsid w:val="00D20C9B"/>
    <w:rsid w:val="00D233A2"/>
    <w:rsid w:val="00D24B86"/>
    <w:rsid w:val="00D25316"/>
    <w:rsid w:val="00D25C13"/>
    <w:rsid w:val="00D2626D"/>
    <w:rsid w:val="00D262CC"/>
    <w:rsid w:val="00D33324"/>
    <w:rsid w:val="00D37F39"/>
    <w:rsid w:val="00D40A46"/>
    <w:rsid w:val="00D40D6D"/>
    <w:rsid w:val="00D41B8F"/>
    <w:rsid w:val="00D42BEC"/>
    <w:rsid w:val="00D430C3"/>
    <w:rsid w:val="00D45A46"/>
    <w:rsid w:val="00D45DB6"/>
    <w:rsid w:val="00D50D07"/>
    <w:rsid w:val="00D53156"/>
    <w:rsid w:val="00D53429"/>
    <w:rsid w:val="00D5429F"/>
    <w:rsid w:val="00D544D7"/>
    <w:rsid w:val="00D605C5"/>
    <w:rsid w:val="00D61D2A"/>
    <w:rsid w:val="00D62983"/>
    <w:rsid w:val="00D6304E"/>
    <w:rsid w:val="00D637FA"/>
    <w:rsid w:val="00D6709C"/>
    <w:rsid w:val="00D73C0E"/>
    <w:rsid w:val="00D8063E"/>
    <w:rsid w:val="00D8113D"/>
    <w:rsid w:val="00D81A5F"/>
    <w:rsid w:val="00D844B9"/>
    <w:rsid w:val="00D85300"/>
    <w:rsid w:val="00D86BBB"/>
    <w:rsid w:val="00D87912"/>
    <w:rsid w:val="00D91FBB"/>
    <w:rsid w:val="00D92A9E"/>
    <w:rsid w:val="00D9582C"/>
    <w:rsid w:val="00D95C26"/>
    <w:rsid w:val="00D96F3E"/>
    <w:rsid w:val="00DA0941"/>
    <w:rsid w:val="00DA427A"/>
    <w:rsid w:val="00DA49E6"/>
    <w:rsid w:val="00DA5736"/>
    <w:rsid w:val="00DB00F3"/>
    <w:rsid w:val="00DB0200"/>
    <w:rsid w:val="00DB07A2"/>
    <w:rsid w:val="00DB0A1F"/>
    <w:rsid w:val="00DB53AD"/>
    <w:rsid w:val="00DB5DA6"/>
    <w:rsid w:val="00DB5FDF"/>
    <w:rsid w:val="00DB60FC"/>
    <w:rsid w:val="00DB625B"/>
    <w:rsid w:val="00DB7F23"/>
    <w:rsid w:val="00DC0094"/>
    <w:rsid w:val="00DC0B7B"/>
    <w:rsid w:val="00DC1555"/>
    <w:rsid w:val="00DC4AB2"/>
    <w:rsid w:val="00DC7D1C"/>
    <w:rsid w:val="00DD1CC7"/>
    <w:rsid w:val="00DD3CAE"/>
    <w:rsid w:val="00DD51C5"/>
    <w:rsid w:val="00DE1FF1"/>
    <w:rsid w:val="00DE43A4"/>
    <w:rsid w:val="00DE48D1"/>
    <w:rsid w:val="00DE7909"/>
    <w:rsid w:val="00DF17EB"/>
    <w:rsid w:val="00DF214E"/>
    <w:rsid w:val="00DF6FF3"/>
    <w:rsid w:val="00DF743F"/>
    <w:rsid w:val="00E003D4"/>
    <w:rsid w:val="00E02FF0"/>
    <w:rsid w:val="00E03DBB"/>
    <w:rsid w:val="00E04196"/>
    <w:rsid w:val="00E05AE3"/>
    <w:rsid w:val="00E1106D"/>
    <w:rsid w:val="00E13A06"/>
    <w:rsid w:val="00E16186"/>
    <w:rsid w:val="00E16483"/>
    <w:rsid w:val="00E16D86"/>
    <w:rsid w:val="00E17D38"/>
    <w:rsid w:val="00E22D40"/>
    <w:rsid w:val="00E25D78"/>
    <w:rsid w:val="00E26CD4"/>
    <w:rsid w:val="00E27701"/>
    <w:rsid w:val="00E27A8A"/>
    <w:rsid w:val="00E27F5C"/>
    <w:rsid w:val="00E33EE2"/>
    <w:rsid w:val="00E347B5"/>
    <w:rsid w:val="00E353B0"/>
    <w:rsid w:val="00E36C7C"/>
    <w:rsid w:val="00E37BDC"/>
    <w:rsid w:val="00E37E1D"/>
    <w:rsid w:val="00E404DE"/>
    <w:rsid w:val="00E40618"/>
    <w:rsid w:val="00E42B29"/>
    <w:rsid w:val="00E4509C"/>
    <w:rsid w:val="00E45F73"/>
    <w:rsid w:val="00E47C02"/>
    <w:rsid w:val="00E507CF"/>
    <w:rsid w:val="00E50ECA"/>
    <w:rsid w:val="00E539E8"/>
    <w:rsid w:val="00E53CB2"/>
    <w:rsid w:val="00E564A7"/>
    <w:rsid w:val="00E56AEF"/>
    <w:rsid w:val="00E576D5"/>
    <w:rsid w:val="00E610E6"/>
    <w:rsid w:val="00E6403E"/>
    <w:rsid w:val="00E65BFD"/>
    <w:rsid w:val="00E71534"/>
    <w:rsid w:val="00E71706"/>
    <w:rsid w:val="00E7182B"/>
    <w:rsid w:val="00E766A2"/>
    <w:rsid w:val="00E76A7B"/>
    <w:rsid w:val="00E77A60"/>
    <w:rsid w:val="00E85164"/>
    <w:rsid w:val="00E859A8"/>
    <w:rsid w:val="00E8690C"/>
    <w:rsid w:val="00E86921"/>
    <w:rsid w:val="00E93F98"/>
    <w:rsid w:val="00E94D80"/>
    <w:rsid w:val="00E97866"/>
    <w:rsid w:val="00EA1082"/>
    <w:rsid w:val="00EA371A"/>
    <w:rsid w:val="00EA4518"/>
    <w:rsid w:val="00EA6328"/>
    <w:rsid w:val="00EA659D"/>
    <w:rsid w:val="00EA6C58"/>
    <w:rsid w:val="00EB0CC3"/>
    <w:rsid w:val="00EB23B2"/>
    <w:rsid w:val="00EB4162"/>
    <w:rsid w:val="00EB4F32"/>
    <w:rsid w:val="00EB601C"/>
    <w:rsid w:val="00EB64E2"/>
    <w:rsid w:val="00EB66AA"/>
    <w:rsid w:val="00EC178A"/>
    <w:rsid w:val="00EC1DD5"/>
    <w:rsid w:val="00EC231F"/>
    <w:rsid w:val="00EC4ACC"/>
    <w:rsid w:val="00EC637F"/>
    <w:rsid w:val="00ED2EB2"/>
    <w:rsid w:val="00ED2F42"/>
    <w:rsid w:val="00ED6EE5"/>
    <w:rsid w:val="00ED755E"/>
    <w:rsid w:val="00EE0FEA"/>
    <w:rsid w:val="00EE19C0"/>
    <w:rsid w:val="00EE1C90"/>
    <w:rsid w:val="00EE323B"/>
    <w:rsid w:val="00EE3301"/>
    <w:rsid w:val="00EE5EE5"/>
    <w:rsid w:val="00EE7793"/>
    <w:rsid w:val="00EF0710"/>
    <w:rsid w:val="00EF0BCB"/>
    <w:rsid w:val="00EF1303"/>
    <w:rsid w:val="00EF1E39"/>
    <w:rsid w:val="00EF2B25"/>
    <w:rsid w:val="00EF3A45"/>
    <w:rsid w:val="00EF4B61"/>
    <w:rsid w:val="00EF5C57"/>
    <w:rsid w:val="00EF6210"/>
    <w:rsid w:val="00EF707B"/>
    <w:rsid w:val="00F000C1"/>
    <w:rsid w:val="00F013B8"/>
    <w:rsid w:val="00F043F6"/>
    <w:rsid w:val="00F04464"/>
    <w:rsid w:val="00F04E4B"/>
    <w:rsid w:val="00F13CB4"/>
    <w:rsid w:val="00F15507"/>
    <w:rsid w:val="00F164F6"/>
    <w:rsid w:val="00F176B2"/>
    <w:rsid w:val="00F17FEB"/>
    <w:rsid w:val="00F22AE4"/>
    <w:rsid w:val="00F24367"/>
    <w:rsid w:val="00F24569"/>
    <w:rsid w:val="00F25FF8"/>
    <w:rsid w:val="00F3004B"/>
    <w:rsid w:val="00F300F6"/>
    <w:rsid w:val="00F304EA"/>
    <w:rsid w:val="00F33B26"/>
    <w:rsid w:val="00F4359D"/>
    <w:rsid w:val="00F455AD"/>
    <w:rsid w:val="00F50809"/>
    <w:rsid w:val="00F5082D"/>
    <w:rsid w:val="00F52F23"/>
    <w:rsid w:val="00F5492B"/>
    <w:rsid w:val="00F55E2B"/>
    <w:rsid w:val="00F6067A"/>
    <w:rsid w:val="00F6132D"/>
    <w:rsid w:val="00F61F34"/>
    <w:rsid w:val="00F61FDB"/>
    <w:rsid w:val="00F631E3"/>
    <w:rsid w:val="00F63866"/>
    <w:rsid w:val="00F64BD4"/>
    <w:rsid w:val="00F6533B"/>
    <w:rsid w:val="00F65EE6"/>
    <w:rsid w:val="00F67BAB"/>
    <w:rsid w:val="00F70897"/>
    <w:rsid w:val="00F70A7F"/>
    <w:rsid w:val="00F71B7E"/>
    <w:rsid w:val="00F72557"/>
    <w:rsid w:val="00F74851"/>
    <w:rsid w:val="00F756AD"/>
    <w:rsid w:val="00F767AB"/>
    <w:rsid w:val="00F8166E"/>
    <w:rsid w:val="00F81F9F"/>
    <w:rsid w:val="00F82734"/>
    <w:rsid w:val="00F84B74"/>
    <w:rsid w:val="00F900FC"/>
    <w:rsid w:val="00F901F8"/>
    <w:rsid w:val="00F903EF"/>
    <w:rsid w:val="00F90C69"/>
    <w:rsid w:val="00F90F5D"/>
    <w:rsid w:val="00F93100"/>
    <w:rsid w:val="00F95AED"/>
    <w:rsid w:val="00F97304"/>
    <w:rsid w:val="00F97EA5"/>
    <w:rsid w:val="00FA56C0"/>
    <w:rsid w:val="00FA5885"/>
    <w:rsid w:val="00FB2406"/>
    <w:rsid w:val="00FB5CFA"/>
    <w:rsid w:val="00FB5FF2"/>
    <w:rsid w:val="00FB796A"/>
    <w:rsid w:val="00FC2793"/>
    <w:rsid w:val="00FC3A76"/>
    <w:rsid w:val="00FC52E9"/>
    <w:rsid w:val="00FC6C40"/>
    <w:rsid w:val="00FC7B14"/>
    <w:rsid w:val="00FD033E"/>
    <w:rsid w:val="00FD0938"/>
    <w:rsid w:val="00FD28ED"/>
    <w:rsid w:val="00FD399C"/>
    <w:rsid w:val="00FD3D7F"/>
    <w:rsid w:val="00FD4774"/>
    <w:rsid w:val="00FD6637"/>
    <w:rsid w:val="00FD7325"/>
    <w:rsid w:val="00FD75A0"/>
    <w:rsid w:val="00FE120E"/>
    <w:rsid w:val="00FE3DC7"/>
    <w:rsid w:val="00FE45A9"/>
    <w:rsid w:val="00FE6FE5"/>
    <w:rsid w:val="00FF00D0"/>
    <w:rsid w:val="00FF00E8"/>
    <w:rsid w:val="00FF0D60"/>
    <w:rsid w:val="00FF2212"/>
    <w:rsid w:val="00FF3A8A"/>
    <w:rsid w:val="00FF4067"/>
    <w:rsid w:val="00FF41B7"/>
    <w:rsid w:val="00FF4E95"/>
    <w:rsid w:val="00FF77DB"/>
    <w:rsid w:val="00FF7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header" w:uiPriority="0"/>
    <w:lsdException w:name="caption" w:uiPriority="35" w:qFormat="1"/>
    <w:lsdException w:name="footnote reference" w:uiPriority="0"/>
    <w:lsdException w:name="annotation reference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7E1D"/>
  </w:style>
  <w:style w:type="paragraph" w:styleId="Titolo1">
    <w:name w:val="heading 1"/>
    <w:basedOn w:val="Normale"/>
    <w:next w:val="Normale"/>
    <w:link w:val="Titolo1Carattere"/>
    <w:qFormat/>
    <w:rsid w:val="00E37E1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53356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nhideWhenUsed/>
    <w:qFormat/>
    <w:rsid w:val="00E37E1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E37E1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E37E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nhideWhenUsed/>
    <w:qFormat/>
    <w:rsid w:val="00E37E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74C80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E37E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53356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E37E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53356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E37E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53356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7E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7E1D"/>
    <w:rPr>
      <w:rFonts w:asciiTheme="majorHAnsi" w:eastAsiaTheme="majorEastAsia" w:hAnsiTheme="majorHAnsi" w:cstheme="majorBidi"/>
      <w:color w:val="253356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qFormat/>
    <w:rsid w:val="00E37E1D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37E1D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37E1D"/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37E1D"/>
    <w:rPr>
      <w:rFonts w:asciiTheme="majorHAnsi" w:eastAsiaTheme="majorEastAsia" w:hAnsiTheme="majorHAnsi" w:cstheme="majorBidi"/>
      <w:caps/>
      <w:color w:val="374C80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E37E1D"/>
    <w:rPr>
      <w:rFonts w:asciiTheme="majorHAnsi" w:eastAsiaTheme="majorEastAsia" w:hAnsiTheme="majorHAnsi" w:cstheme="majorBidi"/>
      <w:i/>
      <w:iCs/>
      <w:caps/>
      <w:color w:val="253356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E37E1D"/>
    <w:rPr>
      <w:rFonts w:asciiTheme="majorHAnsi" w:eastAsiaTheme="majorEastAsia" w:hAnsiTheme="majorHAnsi" w:cstheme="majorBidi"/>
      <w:b/>
      <w:bCs/>
      <w:color w:val="253356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E37E1D"/>
    <w:rPr>
      <w:rFonts w:asciiTheme="majorHAnsi" w:eastAsiaTheme="majorEastAsia" w:hAnsiTheme="majorHAnsi" w:cstheme="majorBidi"/>
      <w:b/>
      <w:bCs/>
      <w:i/>
      <w:iCs/>
      <w:color w:val="253356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7E1D"/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paragraph" w:customStyle="1" w:styleId="footnotedescription">
    <w:name w:val="footnote description"/>
    <w:next w:val="Normale"/>
    <w:link w:val="footnotedescriptionChar"/>
    <w:hidden/>
    <w:rsid w:val="00534581"/>
    <w:pPr>
      <w:spacing w:after="0" w:line="236" w:lineRule="auto"/>
      <w:ind w:left="283" w:right="87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534581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sid w:val="00534581"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rsid w:val="0053458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dascalia">
    <w:name w:val="caption"/>
    <w:basedOn w:val="Normale"/>
    <w:next w:val="Normale"/>
    <w:uiPriority w:val="35"/>
    <w:semiHidden/>
    <w:unhideWhenUsed/>
    <w:qFormat/>
    <w:rsid w:val="00E37E1D"/>
    <w:pPr>
      <w:spacing w:line="240" w:lineRule="auto"/>
    </w:pPr>
    <w:rPr>
      <w:b/>
      <w:bCs/>
      <w:smallCaps/>
      <w:color w:val="242852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7E1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242852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E37E1D"/>
    <w:rPr>
      <w:rFonts w:asciiTheme="majorHAnsi" w:eastAsiaTheme="majorEastAsia" w:hAnsiTheme="majorHAnsi" w:cstheme="majorBidi"/>
      <w:caps/>
      <w:color w:val="242852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7E1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7E1D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E37E1D"/>
    <w:rPr>
      <w:b/>
      <w:bCs/>
    </w:rPr>
  </w:style>
  <w:style w:type="character" w:styleId="Enfasicorsivo">
    <w:name w:val="Emphasis"/>
    <w:basedOn w:val="Carpredefinitoparagrafo"/>
    <w:uiPriority w:val="20"/>
    <w:qFormat/>
    <w:rsid w:val="00E37E1D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E37E1D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E19C0"/>
  </w:style>
  <w:style w:type="paragraph" w:styleId="Citazione">
    <w:name w:val="Quote"/>
    <w:basedOn w:val="Normale"/>
    <w:next w:val="Normale"/>
    <w:link w:val="CitazioneCarattere"/>
    <w:uiPriority w:val="29"/>
    <w:qFormat/>
    <w:rsid w:val="00E37E1D"/>
    <w:pPr>
      <w:spacing w:before="120" w:after="120"/>
      <w:ind w:left="720"/>
    </w:pPr>
    <w:rPr>
      <w:color w:val="242852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7E1D"/>
    <w:rPr>
      <w:color w:val="242852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7E1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242852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7E1D"/>
    <w:rPr>
      <w:rFonts w:asciiTheme="majorHAnsi" w:eastAsiaTheme="majorEastAsia" w:hAnsiTheme="majorHAnsi" w:cstheme="majorBidi"/>
      <w:color w:val="242852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E37E1D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E37E1D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E37E1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E37E1D"/>
    <w:rPr>
      <w:b/>
      <w:bCs/>
      <w:smallCaps/>
      <w:color w:val="242852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E37E1D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unhideWhenUsed/>
    <w:qFormat/>
    <w:rsid w:val="00E37E1D"/>
    <w:pPr>
      <w:outlineLvl w:val="9"/>
    </w:pPr>
  </w:style>
  <w:style w:type="paragraph" w:styleId="Intestazione">
    <w:name w:val="header"/>
    <w:basedOn w:val="Normale"/>
    <w:link w:val="IntestazioneCarattere"/>
    <w:unhideWhenUsed/>
    <w:rsid w:val="00EE19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E19C0"/>
  </w:style>
  <w:style w:type="paragraph" w:styleId="Sommario2">
    <w:name w:val="toc 2"/>
    <w:basedOn w:val="Normale"/>
    <w:next w:val="Normale"/>
    <w:autoRedefine/>
    <w:uiPriority w:val="39"/>
    <w:unhideWhenUsed/>
    <w:rsid w:val="00295C22"/>
    <w:pPr>
      <w:tabs>
        <w:tab w:val="right" w:leader="dot" w:pos="10336"/>
      </w:tabs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207912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207912"/>
    <w:rPr>
      <w:color w:val="9454C3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D3987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3987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D86BBB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unhideWhenUsed/>
    <w:rsid w:val="009F2CD3"/>
    <w:pPr>
      <w:spacing w:after="100"/>
    </w:pPr>
    <w:rPr>
      <w:rFonts w:cs="Times New Roman"/>
    </w:rPr>
  </w:style>
  <w:style w:type="table" w:customStyle="1" w:styleId="TableGrid1">
    <w:name w:val="TableGrid1"/>
    <w:rsid w:val="00F903E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C07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Normale"/>
    <w:next w:val="Normale"/>
    <w:uiPriority w:val="99"/>
    <w:rsid w:val="00597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597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597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nhideWhenUsed/>
    <w:rsid w:val="000E32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E3278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0E3278"/>
    <w:rPr>
      <w:vertAlign w:val="superscript"/>
    </w:rPr>
  </w:style>
  <w:style w:type="paragraph" w:customStyle="1" w:styleId="Default">
    <w:name w:val="Default"/>
    <w:rsid w:val="009462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ltesto">
    <w:name w:val="Body Text"/>
    <w:basedOn w:val="Normale"/>
    <w:link w:val="CorpodeltestoCarattere"/>
    <w:rsid w:val="005642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564296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56429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564296"/>
    <w:rPr>
      <w:rFonts w:ascii="Times New Roman" w:eastAsia="Times New Roman" w:hAnsi="Times New Roman" w:cs="Times New Roman"/>
      <w:sz w:val="24"/>
      <w:szCs w:val="24"/>
    </w:rPr>
  </w:style>
  <w:style w:type="paragraph" w:customStyle="1" w:styleId="Rientrocorpodeltesto21">
    <w:name w:val="Rientro corpo del testo 21"/>
    <w:basedOn w:val="Normale"/>
    <w:rsid w:val="00564296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paragraph" w:styleId="Rientrocorpodeltesto2">
    <w:name w:val="Body Text Indent 2"/>
    <w:basedOn w:val="Normale"/>
    <w:link w:val="Rientrocorpodeltesto2Carattere"/>
    <w:rsid w:val="005642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64296"/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56429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64296"/>
    <w:rPr>
      <w:rFonts w:ascii="Tahoma" w:eastAsia="Times New Roman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rsid w:val="005642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564296"/>
    <w:rPr>
      <w:rFonts w:ascii="Courier New" w:eastAsia="Times New Roman" w:hAnsi="Courier New" w:cs="Times New Roman"/>
      <w:sz w:val="20"/>
      <w:szCs w:val="20"/>
    </w:rPr>
  </w:style>
  <w:style w:type="character" w:styleId="Rimandocommento">
    <w:name w:val="annotation reference"/>
    <w:uiPriority w:val="99"/>
    <w:qFormat/>
    <w:rsid w:val="005642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qFormat/>
    <w:rsid w:val="00564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64296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5642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56429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stonero101">
    <w:name w:val="testonero101"/>
    <w:rsid w:val="00564296"/>
    <w:rPr>
      <w:rFonts w:ascii="Verdana" w:hAnsi="Verdana" w:hint="default"/>
      <w:color w:val="000000"/>
      <w:sz w:val="16"/>
      <w:szCs w:val="16"/>
    </w:rPr>
  </w:style>
  <w:style w:type="character" w:styleId="Numeropagina">
    <w:name w:val="page number"/>
    <w:basedOn w:val="Carpredefinitoparagrafo"/>
    <w:rsid w:val="00564296"/>
  </w:style>
  <w:style w:type="paragraph" w:customStyle="1" w:styleId="documento">
    <w:name w:val="documento"/>
    <w:basedOn w:val="Normale"/>
    <w:rsid w:val="00564296"/>
    <w:pPr>
      <w:spacing w:after="0" w:line="240" w:lineRule="auto"/>
      <w:jc w:val="both"/>
    </w:pPr>
    <w:rPr>
      <w:rFonts w:ascii="Arial" w:eastAsia="Times New Roman" w:hAnsi="Arial" w:cs="Arial"/>
      <w:noProof/>
      <w:color w:val="000000"/>
      <w:sz w:val="20"/>
      <w:szCs w:val="20"/>
    </w:rPr>
  </w:style>
  <w:style w:type="character" w:customStyle="1" w:styleId="CarattereCarattere2">
    <w:name w:val="Carattere Carattere2"/>
    <w:rsid w:val="00564296"/>
    <w:rPr>
      <w:sz w:val="24"/>
      <w:szCs w:val="24"/>
      <w:lang w:val="it-IT" w:eastAsia="it-IT" w:bidi="ar-SA"/>
    </w:rPr>
  </w:style>
  <w:style w:type="paragraph" w:customStyle="1" w:styleId="Paragrafoelenco1">
    <w:name w:val="Paragrafo elenco1"/>
    <w:basedOn w:val="Normale"/>
    <w:rsid w:val="0056429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Testonotadichiusura">
    <w:name w:val="endnote text"/>
    <w:basedOn w:val="Normale"/>
    <w:link w:val="TestonotadichiusuraCarattere"/>
    <w:rsid w:val="00564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564296"/>
    <w:rPr>
      <w:rFonts w:ascii="Times New Roman" w:eastAsia="Times New Roman" w:hAnsi="Times New Roman" w:cs="Times New Roman"/>
      <w:sz w:val="20"/>
      <w:szCs w:val="20"/>
    </w:rPr>
  </w:style>
  <w:style w:type="character" w:styleId="Rimandonotadichiusura">
    <w:name w:val="endnote reference"/>
    <w:rsid w:val="00564296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64296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564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a3ffbf64yiv1179053538msonormal">
    <w:name w:val="ydpa3ffbf64yiv1179053538msonormal"/>
    <w:basedOn w:val="Normale"/>
    <w:rsid w:val="0056429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ydpa3ffbf64yiv1179053538msolistparagraph">
    <w:name w:val="ydpa3ffbf64yiv1179053538msolistparagraph"/>
    <w:basedOn w:val="Normale"/>
    <w:rsid w:val="0056429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64296"/>
    <w:rPr>
      <w:color w:val="605E5C"/>
      <w:shd w:val="clear" w:color="auto" w:fill="E1DFDD"/>
    </w:rPr>
  </w:style>
  <w:style w:type="paragraph" w:customStyle="1" w:styleId="Heading2">
    <w:name w:val="Heading 2"/>
    <w:basedOn w:val="Normale"/>
    <w:qFormat/>
    <w:rsid w:val="00EC1DD5"/>
    <w:pPr>
      <w:keepNext/>
      <w:spacing w:before="240" w:after="60" w:line="240" w:lineRule="auto"/>
      <w:outlineLvl w:val="1"/>
    </w:pPr>
    <w:rPr>
      <w:rFonts w:ascii="Calibri" w:eastAsia="Times New Roman" w:hAnsi="Calibri" w:cs="Times New Roman"/>
      <w:b/>
      <w:bCs/>
      <w:i/>
      <w:iCs/>
      <w:sz w:val="28"/>
      <w:szCs w:val="28"/>
    </w:rPr>
  </w:style>
  <w:style w:type="paragraph" w:customStyle="1" w:styleId="Elencoacolori-Colore11">
    <w:name w:val="Elenco a colori - Colore 11"/>
    <w:basedOn w:val="Normale"/>
    <w:qFormat/>
    <w:rsid w:val="00913086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</w:rPr>
  </w:style>
  <w:style w:type="paragraph" w:customStyle="1" w:styleId="LO-normal">
    <w:name w:val="LO-normal"/>
    <w:qFormat/>
    <w:rsid w:val="00023B0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y2iqfc">
    <w:name w:val="y2iqfc"/>
    <w:basedOn w:val="Carpredefinitoparagrafo"/>
    <w:rsid w:val="00B12757"/>
  </w:style>
  <w:style w:type="paragraph" w:styleId="PreformattatoHTML">
    <w:name w:val="HTML Preformatted"/>
    <w:basedOn w:val="Normale"/>
    <w:link w:val="PreformattatoHTMLCarattere"/>
    <w:uiPriority w:val="99"/>
    <w:unhideWhenUsed/>
    <w:rsid w:val="002C4C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C4C0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7585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9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7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5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113478">
                                      <w:marLeft w:val="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8833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4C9E"/>
                            <w:left w:val="single" w:sz="6" w:space="0" w:color="004C9E"/>
                            <w:bottom w:val="single" w:sz="6" w:space="0" w:color="004C9E"/>
                            <w:right w:val="single" w:sz="6" w:space="0" w:color="004C9E"/>
                          </w:divBdr>
                        </w:div>
                        <w:div w:id="86332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504D47"/>
                            <w:left w:val="single" w:sz="6" w:space="0" w:color="504D47"/>
                            <w:bottom w:val="single" w:sz="6" w:space="0" w:color="504D47"/>
                            <w:right w:val="single" w:sz="6" w:space="0" w:color="504D47"/>
                          </w:divBdr>
                        </w:div>
                      </w:divsChild>
                    </w:div>
                  </w:divsChild>
                </w:div>
              </w:divsChild>
            </w:div>
            <w:div w:id="20221187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4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9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0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36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Relationship Id="rId35" Type="http://schemas.microsoft.com/office/2011/relationships/commentsExtended" Target="commentsExtended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occia">
  <a:themeElements>
    <a:clrScheme name="Blu cal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Goccia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occi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2023-12-06T00:00:00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5173F8-DF65-44AC-BA52-26E77500F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D – Accordo di Finanziamento 
MODELLI PER IL CONTROLLO DELLO STRUMENTO “Fondo Garanzia Mutualistica 2021-2027”</vt:lpstr>
    </vt:vector>
  </TitlesOfParts>
  <Company>HP</Company>
  <LinksUpToDate>false</LinksUpToDate>
  <CharactersWithSpaces>11628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 – Accordo di Finanziamento 
MODELLI PER IL CONTROLLO DELLO STRUMENTO “Fondo Garanzia Mutualistica 2021-2027”</dc:title>
  <dc:creator>128217</dc:creator>
  <cp:lastModifiedBy>Leopoldo Monteduro</cp:lastModifiedBy>
  <cp:revision>3</cp:revision>
  <cp:lastPrinted>2023-11-16T15:06:00Z</cp:lastPrinted>
  <dcterms:created xsi:type="dcterms:W3CDTF">2024-01-22T15:33:00Z</dcterms:created>
  <dcterms:modified xsi:type="dcterms:W3CDTF">2024-01-22T15:40:00Z</dcterms:modified>
</cp:coreProperties>
</file>