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color w:val="2e74b5"/>
          <w:sz w:val="28"/>
          <w:szCs w:val="28"/>
        </w:rPr>
      </w:pPr>
      <w:bookmarkStart w:colFirst="0" w:colLast="0" w:name="_heading=h.3kh00jh56ipy" w:id="0"/>
      <w:bookmarkEnd w:id="0"/>
      <w:r w:rsidDel="00000000" w:rsidR="00000000" w:rsidRPr="00000000">
        <w:rPr>
          <w:rFonts w:ascii="Calibri" w:cs="Calibri" w:eastAsia="Calibri" w:hAnsi="Calibri"/>
          <w:color w:val="2e74b5"/>
          <w:sz w:val="28"/>
          <w:szCs w:val="28"/>
          <w:rtl w:val="0"/>
        </w:rPr>
        <w:t xml:space="preserve">Allegato A2 - SCHEDA TECNICA DI INTERVENTO</w:t>
      </w:r>
    </w:p>
    <w:tbl>
      <w:tblPr>
        <w:tblStyle w:val="Table1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940"/>
        <w:tblGridChange w:id="0">
          <w:tblGrid>
            <w:gridCol w:w="2689"/>
            <w:gridCol w:w="694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Procedura di selezione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bookmarkStart w:colFirst="0" w:colLast="0" w:name="_heading=h.jmo83iyq157g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 PUGLIA 2021 – 2027 | Priorità 8 “Welfare e salute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, Azione 8.7 “Interventi di valorizzazione del ruolo della cultura nell’inclusione e innovazione sociale”, Sub-Azione 8.7.1 “Interventi per la valorizzazione del patrimonio culturale e innovazione nei luoghi di cultura pubblici non statali” </w:t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POC PUGLIA 2021-2027 | Del. CIPESS 6/2025 – Area tematica 06. Linea di intervento 06.02 – Azione “Progetti di recupero e rifunzionalizzazione di immobili di pregio, cinema/teatro, siti archeologici”</w:t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Avviso per la selezione di proposte progettuali finalizzati alla valorizzazione del patrimonio culturale e alla innovazione nei luoghi di cultura pubblici non statali</w:t>
            </w:r>
          </w:p>
        </w:tc>
      </w:tr>
      <w:tr>
        <w:trPr>
          <w:cantSplit w:val="0"/>
          <w:trHeight w:val="100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Titolo dell’operazione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color w:val="2e74b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Calibri" w:cs="Calibri" w:eastAsia="Calibri" w:hAnsi="Calibri"/>
          <w:color w:val="2e74b5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940"/>
        <w:tblGridChange w:id="0">
          <w:tblGrid>
            <w:gridCol w:w="2689"/>
            <w:gridCol w:w="694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INFORMAZIONI DEL SOGGETTO PROPONENTE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Soggetto proponente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Denominazione _______________________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before="120" w:lineRule="auto"/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Classificazione Soggetto proponente: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Ente locale (comune, provincia, città metropolitana)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ASP (Azienda di Servizi alla Persona)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Istituto di cultura pubblica non statal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e  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Cod. Fiscale ___________________________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Sede Legale: Via/Piazza ____________________- n. ___________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Rappresentante legale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Nome e cognome____________________________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Luogo e data di nascita_____________________________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Codice fiscale_______________________________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Indirizzo per la carica ricoperta: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Via/Piazza ____________________- n. ___________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Referente tecnico del Progetto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both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Nome e cognome_________________________________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Luogo e data di nascita_____________________________</w:t>
            </w:r>
          </w:p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Codice fiscale_______________________________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Indirizzo per la carica ricoperta:</w:t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Via/Piazza ____________________- n. ___________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center"/>
        <w:rPr>
          <w:rFonts w:ascii="Calibri" w:cs="Calibri" w:eastAsia="Calibri" w:hAnsi="Calibri"/>
          <w:color w:val="2e74b5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3403"/>
        <w:gridCol w:w="3223"/>
        <w:gridCol w:w="3007"/>
        <w:tblGridChange w:id="0">
          <w:tblGrid>
            <w:gridCol w:w="3403"/>
            <w:gridCol w:w="3223"/>
            <w:gridCol w:w="300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ANAGRAFICA DEL/DEI BENE/I CULTURALE/I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Denominazione del bene culturale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Identificazione del bene culturale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76" w:lineRule="auto"/>
              <w:ind w:right="141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(es. museo, biblioteca, archivio, complesso monumentale, teatro)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Localizzazione del sito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Indicare l’indirizzo che localizza l’area oggetto di intervento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Dati catastali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Indicare le informazioni catastali (es. foglio, particella, ecc.) 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Coordinate geografiche - sistema WGS 84 (33 Nord – ETRS89)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E:</w:t>
            </w:r>
          </w:p>
        </w:tc>
      </w:tr>
      <w:tr>
        <w:trPr>
          <w:cantSplit w:val="0"/>
          <w:trHeight w:val="26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Breve descrizione del bene culturale oggetto di intervento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Riportare una breve descrizione del bene culturale oggetto di intervento, nonché l’epoca storica, lo stato di fatto del bene e le sue caratteristiche costruttive, le tipologie di impianti di climatizzazione invernale ed estiva esistenti, quelli di illuminazione, gli allestimenti, i servizi di fruizione esistenti, etc. ed ogni altra informazione utile alla descrizione.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Disponibilità del bene culturale oggetto di intervento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Il Soggetto proponente: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è proprietario del bene culturale;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è nella piena disponibilità del bene culturale ed indica quale atto______________________ da cui si evince la sottoscrizione formalizzata in data______________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6306"/>
        <w:tblGridChange w:id="0">
          <w:tblGrid>
            <w:gridCol w:w="3260"/>
            <w:gridCol w:w="6306"/>
          </w:tblGrid>
        </w:tblGridChange>
      </w:tblGrid>
      <w:tr>
        <w:trPr>
          <w:cantSplit w:val="0"/>
          <w:trHeight w:val="389" w:hRule="atLeast"/>
          <w:tblHeader w:val="1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INFORMAZIONI FINANZIARIE DELL’INTERVENTO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1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" w:right="145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Fonti di finanziamento previste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322"/>
              </w:tabs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Barrare più opzioni, qualora l’intervento preveda congiuntamente l’utilizzo di più fonti di finanziamento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 Puglia 2021-2027/POC Puglia 2021-2027 (fonte principale)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08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risorse aggiuntive da altre fonti di finanziamento di cui al punto 4.3 dell’Avviso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6328"/>
        <w:tblGridChange w:id="0">
          <w:tblGrid>
            <w:gridCol w:w="3260"/>
            <w:gridCol w:w="6328"/>
          </w:tblGrid>
        </w:tblGridChange>
      </w:tblGrid>
      <w:tr>
        <w:trPr>
          <w:cantSplit w:val="0"/>
          <w:trHeight w:val="434" w:hRule="atLeast"/>
          <w:tblHeader w:val="1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CONTRIBUZIONE FINANZIARIA DELL’OPERAZIONE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" w:right="14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Costo complessivo dell’intervento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76" w:lineRule="auto"/>
              <w:ind w:left="135" w:right="138" w:firstLine="0"/>
              <w:jc w:val="right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risorse a valere sul </w:t>
            </w:r>
          </w:p>
          <w:p w:rsidR="00000000" w:rsidDel="00000000" w:rsidP="00000000" w:rsidRDefault="00000000" w:rsidRPr="00000000" w14:paraId="00000059">
            <w:pPr>
              <w:spacing w:after="0" w:line="276" w:lineRule="auto"/>
              <w:ind w:left="135" w:right="138" w:firstLine="0"/>
              <w:jc w:val="right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PR Puglia 2021-2027/POC Puglia 2021-2027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right="145"/>
              <w:jc w:val="righ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(eventuali) risorse messe a disposizione dal Soggetto/i proponente/i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Calibri" w:cs="Calibri" w:eastAsia="Calibri" w:hAnsi="Calibri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3399"/>
        <w:gridCol w:w="6230"/>
        <w:tblGridChange w:id="0">
          <w:tblGrid>
            <w:gridCol w:w="3399"/>
            <w:gridCol w:w="623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INFORMAZIONI GENERALI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Tipologia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Barrare la casella di riferimento (rif. 3.1 dell’Avviso):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98" w:right="58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investimenti per il recupero e la rifunzionalizzazione del patrimonio culturale pubblico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40" w:line="240" w:lineRule="auto"/>
              <w:ind w:left="493" w:right="57" w:hanging="35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investimenti per l’accessibilità dei patrimoni culturali e dei luoghi di 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Tipologie azione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Barrare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u w:val="single"/>
                <w:rtl w:val="0"/>
              </w:rPr>
              <w:t xml:space="preserve">due o più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 caselle di riferimento  e indicare il peso percentuale di ciascuna voce rispetto al costo complessivo dell’intervento (rif. 3.1 dell’Avviso):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ristrutturazione edilizia (___% - € ____________)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restauro (___% - € ____________)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accessibilità(___% - € ____________)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officine di storia e arte (___% - € ____________)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allestimenti (___% - € ____________)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501" w:right="62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re-design dei servizi (___% - € ____________)</w:t>
            </w:r>
          </w:p>
        </w:tc>
      </w:tr>
      <w:tr>
        <w:trPr>
          <w:cantSplit w:val="0"/>
          <w:trHeight w:val="20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di progettazione disponibile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Rule="auto"/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La proposta progettuale è dotata di: </w:t>
            </w:r>
          </w:p>
          <w:p w:rsidR="00000000" w:rsidDel="00000000" w:rsidP="00000000" w:rsidRDefault="00000000" w:rsidRPr="00000000" w14:paraId="00000077">
            <w:pPr>
              <w:spacing w:after="0" w:lineRule="auto"/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progetto di fattibilità tecnico-economica verificato;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progetto di fattibilità tecnica ed economica validato con recepimento di eventuali prescrizioni da parte degli enti preposti;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progetto esecutivo;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progetto esecutivo validato con autorizzazione MIC ai sensi del D.lgs. 42/2004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Autorizzazione ai sensi degli art. 21 e 22 del D.Lgs 42/2004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La proposta progettuale: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necessita di autorizzazione da parte del MIC per l’edificio oggetto di intervento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necessità di autorizzazione da parte del MIC per l’edificio oggetto di intervento. Pertanto, è stata presentata richiesta in data________ con n. prot _________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 ottenuto l’autorizzazione concessa dal MIC rilasciata in data_________ con n. prot. ________ e qualora vi siano state impartite delle prescrizioni le stesse sono state già recepite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Autorizzazione di cui all’art. 14 dell’Allegato II.18 del D.lgs 36/2023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Il Soggetto proponente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necessita di autorizzazione concessa dal SABAP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necessita di autorizzazione da parte del SABAP competente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necessita di autorizzazione da parte del SABAP competente. Pertanto, è stata presentata richiesta in data________ con n. prot _________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62" w:hanging="36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 ottenuto l’autorizzazione concessa dal SABAP competente rilasciata in data_________ con n. prot. ________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Autorizzazioni, pareri, nulla osta necessari per l’esecuzione dei lavori e la fornitura di beni e servizi previste con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Indicare se l’intervento necessità di ulteriori autorizzazioni, pareri, nulla osta, etc.… (in tal caso elencare quali, specificando se già acquisiti o da acquisire):</w:t>
            </w:r>
          </w:p>
          <w:p w:rsidR="00000000" w:rsidDel="00000000" w:rsidP="00000000" w:rsidRDefault="00000000" w:rsidRPr="00000000" w14:paraId="00000089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1.________________________________ acquisito in data____/___/____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B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2.________________________________ acquisito in data____/___/____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D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3.________________________________ acquisito in data____/___/____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F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4. ________________________________ acquisito in data____/___/____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dell’intervento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Descrivere l’intervento riportando le informazioni necessarie all’attribuzione dei punteggi (rif. paragrafo 7.1.3 dell’Avviso) articolate secondo i seguenti punti: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grado di integrazione dell’intervento nel contesto territoriale;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connessione dell’intervento con i punti di interesse territoriale (risorse paesaggistiche, naturali, turistiche) che concorrono strettamente alla valorizzazione del contesto locale e/o regionale (connessione tematica e/o storica, contiguità, ecc.);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adozione di soluzioni che promuovono la fruizione del bene garantendo il superamento delle barriere a favore dell’integrazione culturale;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miglioramento dell’accessibilità fisica al patrimonio culturale oggetto di intervento;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attivazione di percorsi di partecipazione/collaborazione per la definizione della proposta progettuale e/o della gestione del bene oggetto di intervento;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soluzioni in termini di innovazione tecnologica e sociale dell’offerta culturale atte a garantire impatti di contrasto alla povertà educativa, di promozione dell’inclusione sociale e di integrazione culturale;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grado di attrattività del bene;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ogni altra informazione utile alla valutazione della proposta.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right="62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Partecipanti ai progetti di partecipazione culturale – Rif. RSR4_4IT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Esprimere il valore atteso in visitatori/anno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Durata temporale per la realizzazione/completamento dell’intervento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Indicare i tempi di realizzazione espressi in mesi</w:t>
            </w:r>
          </w:p>
        </w:tc>
      </w:tr>
    </w:tbl>
    <w:p w:rsidR="00000000" w:rsidDel="00000000" w:rsidP="00000000" w:rsidRDefault="00000000" w:rsidRPr="00000000" w14:paraId="000000A0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4"/>
        <w:tblGridChange w:id="0">
          <w:tblGrid>
            <w:gridCol w:w="9654"/>
          </w:tblGrid>
        </w:tblGridChange>
      </w:tblGrid>
      <w:tr>
        <w:trPr>
          <w:cantSplit w:val="0"/>
          <w:trHeight w:val="396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SERVIZI CULTURALI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CONNESSI AL BENE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(EVENTUALE)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rtl w:val="0"/>
              </w:rPr>
              <w:t xml:space="preserve">Riportare gli eventuali servizi culturali che dovranno essere resi per un periodo di almeno 12 mesi, funzionalmente connessi alla realizzazione e/o fruizione degli interventi, di cui alle tipologie da a) a e)  del paragrafo 3.1 dell’Avviso e relativamente alla fase di start-up del piano di gestione, fermo restando l’obbligo del Soggetto beneficiario di garantire, anche con risorse proprie, i medesimi servizi per i 5 (cinque) anni successivi al completamento degli interventi ai sensi dell’art. 65 del Reg. (UE) n. 1060/2021, ai fini di assicurare la stabilità dell’operazione. </w:t>
            </w:r>
          </w:p>
          <w:p w:rsidR="00000000" w:rsidDel="00000000" w:rsidP="00000000" w:rsidRDefault="00000000" w:rsidRPr="00000000" w14:paraId="000000A6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90"/>
        <w:gridCol w:w="6240"/>
        <w:tblGridChange w:id="0">
          <w:tblGrid>
            <w:gridCol w:w="3390"/>
            <w:gridCol w:w="62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before="240"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PIANO DI GESTIONE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dei flussi di utenza rilevati e potenziali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(dimensioni, target,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Caratteristiche del sistema territoriale e del sistema di offerta culturale dell’area oggetto di intervento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(integrazione nella filiera culturale, collaborazioni con il sistema dell’istruzione e del sociosanitario,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7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delle connessioni con altri attrattori turistico-culturali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Descrizione dei servizi da attivare per diversificare il pubblico e accrescere gli impatti sociali, culturali ed economici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degli eventuali flussi di entrata da tariffazione dei servizi e fruizione di servizi complementari; piano di tariffazione differenziata per l’accessibilità economica del luogo di cultura e dei servizi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dei costi di gestione per l’apertura, la manutenzione ordinaria, la fruizione e la gestione dei servizi complementari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2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Modalità di copertura delle spese di gestione per le annualità dalla I alla V successive alla conclusione dell’intervento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9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Proventi da biglietteria</w:t>
            </w:r>
          </w:p>
          <w:p w:rsidR="00000000" w:rsidDel="00000000" w:rsidP="00000000" w:rsidRDefault="00000000" w:rsidRPr="00000000" w14:paraId="000000CA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B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Proventi da servizi (tariffe e convenzioni)</w:t>
            </w:r>
          </w:p>
          <w:p w:rsidR="00000000" w:rsidDel="00000000" w:rsidP="00000000" w:rsidRDefault="00000000" w:rsidRPr="00000000" w14:paraId="000000CC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D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Altri contributi pubblici (progetti, sovvenzioni specifiche,…)</w:t>
            </w:r>
          </w:p>
          <w:p w:rsidR="00000000" w:rsidDel="00000000" w:rsidP="00000000" w:rsidRDefault="00000000" w:rsidRPr="00000000" w14:paraId="000000CE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F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Integrazione da bilancio dell’Ente proponente per la copertura dei costi diretti e indiretti e/o per  il ripiano delle perdite di gestione</w:t>
            </w:r>
          </w:p>
          <w:p w:rsidR="00000000" w:rsidDel="00000000" w:rsidP="00000000" w:rsidRDefault="00000000" w:rsidRPr="00000000" w14:paraId="000000D0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delle forme di gestione da implementare successivamente alla conclusione dell’intervento (ovvero già definite)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(procedure per la selezione del progetto di gestione e dei soggetti per il partenariato pubblico-privato, strumenti di funding per la sostenibilità gestionale, …)</w:t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Risultati attesi in termini di:</w:t>
            </w:r>
          </w:p>
          <w:p w:rsidR="00000000" w:rsidDel="00000000" w:rsidP="00000000" w:rsidRDefault="00000000" w:rsidRPr="00000000" w14:paraId="000000D5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risultati diretti derivanti dal progetto</w:t>
            </w:r>
          </w:p>
          <w:p w:rsidR="00000000" w:rsidDel="00000000" w:rsidP="00000000" w:rsidRDefault="00000000" w:rsidRPr="00000000" w14:paraId="000000D6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output con riferimento alla comunità e al territorio</w:t>
            </w:r>
          </w:p>
          <w:p w:rsidR="00000000" w:rsidDel="00000000" w:rsidP="00000000" w:rsidRDefault="00000000" w:rsidRPr="00000000" w14:paraId="000000D7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impatti culturali sociali ed economici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left="60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(quantificare in termini di valore degli indicatori ex ante individuati)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ind w:left="0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4"/>
        <w:tblGridChange w:id="0">
          <w:tblGrid>
            <w:gridCol w:w="9654"/>
          </w:tblGrid>
        </w:tblGridChange>
      </w:tblGrid>
      <w:tr>
        <w:trPr>
          <w:cantSplit w:val="0"/>
          <w:trHeight w:val="396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9"/>
                <w:szCs w:val="19"/>
                <w:rtl w:val="0"/>
              </w:rPr>
              <w:t xml:space="preserve">Riportare ulteriore informazione a supporto della valutazione della proposta progettuale</w:t>
            </w:r>
          </w:p>
          <w:p w:rsidR="00000000" w:rsidDel="00000000" w:rsidP="00000000" w:rsidRDefault="00000000" w:rsidRPr="00000000" w14:paraId="000000E3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Rule="auto"/>
              <w:ind w:left="146" w:right="140" w:firstLine="0"/>
              <w:jc w:val="both"/>
              <w:rPr>
                <w:rFonts w:ascii="Calibri" w:cs="Calibri" w:eastAsia="Calibri" w:hAnsi="Calibri"/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76" w:lineRule="auto"/>
        <w:jc w:val="center"/>
        <w:rPr>
          <w:rFonts w:ascii="Aptos" w:cs="Aptos" w:eastAsia="Aptos" w:hAnsi="Aptos"/>
          <w:color w:val="77206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ind w:right="42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9615.0" w:type="dxa"/>
        <w:jc w:val="left"/>
        <w:tblInd w:w="-5.0" w:type="dxa"/>
        <w:tblLayout w:type="fixed"/>
        <w:tblLook w:val="0400"/>
      </w:tblPr>
      <w:tblGrid>
        <w:gridCol w:w="5645"/>
        <w:gridCol w:w="1985"/>
        <w:gridCol w:w="1985"/>
        <w:tblGridChange w:id="0">
          <w:tblGrid>
            <w:gridCol w:w="5645"/>
            <w:gridCol w:w="1985"/>
            <w:gridCol w:w="198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QUADRO ECONOMICO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DESCRIZIONE MACROVOCI E VOCI DI SPESA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IMPORTO IN EURO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 – Lavori, Forniture e Servizi connessi all’intervento strutturale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A1 – Lavori a corpo, a misura (relativi all’efficientamento energetico)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(eventuale)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A2 – Lavori a corpo, a misura (relativi alla messa in sicurezza sismica)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A3 – Costi della sicurezza (non soggetti a ribasso d’asta)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A4 - Forniture di beni e servizi connessi al recupero dell’immobile oggetto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parziale 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B – Spese tecniche (cassa compresa)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B1. 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B2. Direzione dei lavori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B3. Coordinamento per la sicurezza (in fase di progettazione ed esecuzione)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B4. Diagnosi energetica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B5. Rilascio APE ante e post-operam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B6. Collaudi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parziale B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 – Spese generali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C1. Attività preliminari (indagini tecniche, permessi e concessioni,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Max 10% dell’importo posto a base di gara dei lavori servizi e forniture (inclusi oneri per la sicurezza)</w:t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C2. Spese di gara (commissioni giudicatrici, etc.)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Spese per verifiche tecniche a carico della stazione appaltante previste dal Capitolato speciale d’appalto; consulenze e/o supporto tecnico-amministrativo (supporto al monitoraggio e alla rendicontazione dell’intervento finanziato), ivi comprese eventuali spese per la redazione di relazioni geologiche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Spese consulenziali necessarie per le attività di implementazione del sistema di monitoraggio e back 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C5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Supporto al RUP di cui all’art. 15 comma 6 del D.lgs. 36/2023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C6. Altre spese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(specificare tipologia spesa, es.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incentivi, allacci 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parziale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 – Spese per imprevisti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(al lordo di IVA ed eventuali contributi integrativi)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Max 10% dell’importo dei  lavori comprensivo degli oneri della sicurezza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E– Spese per il funzionamento del luogo di cultura (start-up funzionamento servizi culturali)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E1. Progettazione esecutiva dei servizi e predisposizione atti di gara/affidamento gestione/costruzione PSPP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E2. Spese di gara (commissioni giudicatrici, etc.)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E3. Fornitura di servizi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Spese consulenziali necessarie per le attività di implementazione del sistema di monitoraggio  delle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E5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Costi diretti per la funzionalità del luogo di cultura (utenze, servizi di pulizia, portineria, facchinaggio, ….)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E6. Acquisizione consulenze specialistiche per la progettazione e attivazione di servizi culturali innovativi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E7. Fornitura di servizi ICT (app, software di gestione, piattaforme web, 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E8. Altre spese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(specificare tipologia spesa, 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parziale 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 – IVA/oneri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F1 – Iva su lavori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F2 – Iva su forniture di beni e servizi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F3 – Iva su spese tecniche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F4 – Iva su spese generali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F5 – Altre spese (specificare tipologia di spesa)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parziale 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  <w:vAlign w:val="center"/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Totale generale (A+B+C+D+E+F)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  <w:vAlign w:val="center"/>
          </w:tcPr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pacing w:after="0" w:lineRule="auto"/>
        <w:ind w:right="42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Rule="auto"/>
        <w:ind w:right="42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Rule="auto"/>
        <w:ind w:right="42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1d1b11"/>
          <w:sz w:val="18"/>
          <w:szCs w:val="18"/>
          <w:rtl w:val="0"/>
        </w:rPr>
        <w:t xml:space="preserve">Luogo e data ______________________</w:t>
      </w:r>
    </w:p>
    <w:p w:rsidR="00000000" w:rsidDel="00000000" w:rsidP="00000000" w:rsidRDefault="00000000" w:rsidRPr="00000000" w14:paraId="0000017E">
      <w:pPr>
        <w:spacing w:after="0" w:lineRule="auto"/>
        <w:ind w:left="7200" w:right="420" w:firstLine="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1d1b11"/>
          <w:sz w:val="18"/>
          <w:szCs w:val="18"/>
          <w:rtl w:val="0"/>
        </w:rPr>
        <w:t xml:space="preserve">IL RUP</w:t>
      </w:r>
    </w:p>
    <w:p w:rsidR="00000000" w:rsidDel="00000000" w:rsidP="00000000" w:rsidRDefault="00000000" w:rsidRPr="00000000" w14:paraId="0000017F">
      <w:pPr>
        <w:spacing w:after="0" w:lineRule="auto"/>
        <w:ind w:left="7200" w:right="420" w:firstLine="0"/>
        <w:rPr>
          <w:rFonts w:ascii="Calibri" w:cs="Calibri" w:eastAsia="Calibri" w:hAnsi="Calibri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1d1b11"/>
          <w:sz w:val="18"/>
          <w:szCs w:val="18"/>
          <w:rtl w:val="0"/>
        </w:rPr>
        <w:t xml:space="preserve">Firmato digitalmente</w:t>
      </w:r>
    </w:p>
    <w:p w:rsidR="00000000" w:rsidDel="00000000" w:rsidP="00000000" w:rsidRDefault="00000000" w:rsidRPr="00000000" w14:paraId="00000180">
      <w:pPr>
        <w:spacing w:after="0" w:line="240" w:lineRule="auto"/>
        <w:ind w:left="4253" w:firstLine="0"/>
        <w:rPr>
          <w:rFonts w:ascii="Calibri" w:cs="Calibri" w:eastAsia="Calibri" w:hAnsi="Calibri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993" w:top="1135" w:left="1134" w:right="1133" w:header="426" w:footer="3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5">
    <w:pPr>
      <w:tabs>
        <w:tab w:val="left" w:leader="none" w:pos="6015"/>
      </w:tabs>
      <w:jc w:val="center"/>
      <w:rPr/>
    </w:pPr>
    <w:r w:rsidDel="00000000" w:rsidR="00000000" w:rsidRPr="00000000">
      <w:rPr/>
      <w:drawing>
        <wp:inline distB="0" distT="0" distL="0" distR="0">
          <wp:extent cx="4061460" cy="760095"/>
          <wp:effectExtent b="0" l="0" r="0" t="0"/>
          <wp:docPr descr="Immagine che contiene testo, logo, Carattere, Elementi grafici&#10;&#10;Descrizione generata automaticamente" id="6" name="image1.png"/>
          <a:graphic>
            <a:graphicData uri="http://schemas.openxmlformats.org/drawingml/2006/picture">
              <pic:pic>
                <pic:nvPicPr>
                  <pic:cNvPr descr="Immagine che contiene testo, logo, Carattere, Elementi grafici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8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061460" cy="760095"/>
          <wp:effectExtent b="0" l="0" r="0" t="0"/>
          <wp:docPr descr="Immagine che contiene testo, logo, Carattere, Elementi grafici&#10;&#10;Descrizione generata automaticamente" id="5" name="image1.png"/>
          <a:graphic>
            <a:graphicData uri="http://schemas.openxmlformats.org/drawingml/2006/picture">
              <pic:pic>
                <pic:nvPicPr>
                  <pic:cNvPr descr="Immagine che contiene testo, logo, Carattere, Elementi grafici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i w:val="1"/>
        <w:sz w:val="10"/>
        <w:szCs w:val="10"/>
      </w:rPr>
    </w:pPr>
    <w:r w:rsidDel="00000000" w:rsidR="00000000" w:rsidRPr="00000000">
      <w:rPr>
        <w:rtl w:val="0"/>
      </w:rPr>
    </w:r>
  </w:p>
  <w:tbl>
    <w:tblPr>
      <w:tblStyle w:val="Table11"/>
      <w:tblW w:w="9639.0" w:type="dxa"/>
      <w:jc w:val="left"/>
      <w:tblLayout w:type="fixed"/>
      <w:tblLook w:val="0400"/>
    </w:tblPr>
    <w:tblGrid>
      <w:gridCol w:w="9639"/>
      <w:tblGridChange w:id="0">
        <w:tblGrid>
          <w:gridCol w:w="9639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82">
          <w:pPr>
            <w:tabs>
              <w:tab w:val="left" w:leader="none" w:pos="1597"/>
            </w:tabs>
            <w:spacing w:after="0" w:line="240" w:lineRule="auto"/>
            <w:jc w:val="center"/>
            <w:rPr>
              <w:sz w:val="36"/>
              <w:szCs w:val="36"/>
            </w:rPr>
          </w:pPr>
          <w:r w:rsidDel="00000000" w:rsidR="00000000" w:rsidRPr="00000000">
            <w:rPr/>
            <w:drawing>
              <wp:inline distB="0" distT="0" distL="0" distR="0">
                <wp:extent cx="985520" cy="570230"/>
                <wp:effectExtent b="0" l="0" r="0" t="0"/>
                <wp:docPr descr="Immagine che contiene testo, logo, simbolo, emblema&#10;&#10;Descrizione generata automaticamente" id="4" name="image2.jpg"/>
                <a:graphic>
                  <a:graphicData uri="http://schemas.openxmlformats.org/drawingml/2006/picture">
                    <pic:pic>
                      <pic:nvPicPr>
                        <pic:cNvPr descr="Immagine che contiene testo, logo, simbolo, emblema&#10;&#10;Descrizione generata automaticamente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5520" cy="5702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3">
    <w:pPr>
      <w:tabs>
        <w:tab w:val="left" w:leader="none" w:pos="1597"/>
      </w:tabs>
      <w:ind w:firstLine="708"/>
      <w:jc w:val="righ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421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93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65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637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709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81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53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925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976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  <w:ind w:left="4188" w:right="142" w:hanging="36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1f37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rsid w:val="00E154DF"/>
    <w:rPr>
      <w:rFonts w:cs="Times New Roman" w:eastAsia="Times New Roman"/>
      <w:b w:val="1"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173A1"/>
    <w:pPr>
      <w:outlineLvl w:val="9"/>
    </w:p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 w:val="1"/>
    <w:rsid w:val="000173A1"/>
    <w:pPr>
      <w:spacing w:after="200" w:line="240" w:lineRule="auto"/>
      <w:ind w:left="720"/>
      <w:contextualSpacing w:val="1"/>
    </w:pPr>
    <w:rPr>
      <w:rFonts w:eastAsia="Cambria"/>
      <w:szCs w:val="24"/>
    </w:rPr>
  </w:style>
  <w:style w:type="character" w:styleId="ParagrafoelencoCarattere" w:customStyle="1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 w:val="1"/>
    <w:rsid w:val="000173A1"/>
    <w:rPr>
      <w:rFonts w:cs="Times New Roman" w:eastAsia="Cambria"/>
      <w:szCs w:val="24"/>
    </w:rPr>
  </w:style>
  <w:style w:type="character" w:styleId="Titolo2Carattere" w:customStyle="1">
    <w:name w:val="Titolo 2 Carattere"/>
    <w:link w:val="Titolo2"/>
    <w:uiPriority w:val="9"/>
    <w:rsid w:val="00C016B4"/>
    <w:rPr>
      <w:rFonts w:ascii="Calibri Light" w:cs="Times New Roman" w:eastAsia="Times New Roman" w:hAnsi="Calibri Light"/>
      <w:b w:val="1"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2658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D26585"/>
    <w:rPr>
      <w:rFonts w:ascii="Segoe UI" w:cs="Segoe UI" w:hAnsi="Segoe UI"/>
      <w:sz w:val="18"/>
      <w:szCs w:val="18"/>
    </w:rPr>
  </w:style>
  <w:style w:type="character" w:styleId="Titolo3Carattere" w:customStyle="1">
    <w:name w:val="Titolo 3 Carattere"/>
    <w:link w:val="Titolo3"/>
    <w:uiPriority w:val="9"/>
    <w:rsid w:val="00C101B3"/>
    <w:rPr>
      <w:rFonts w:ascii="Calibri Light" w:cs="Times New Roman" w:eastAsia="Times New Roman" w:hAnsi="Calibri Light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styleId="TestonotaapidipaginaCarattere" w:customStyle="1">
    <w:name w:val="Testo nota a piè di pagina Carattere"/>
    <w:link w:val="Testonotaapidipagina"/>
    <w:uiPriority w:val="99"/>
    <w:rsid w:val="00AB4A89"/>
    <w:rPr>
      <w:rFonts w:ascii="Calibri" w:cs="Times New Roman" w:eastAsia="Cambria" w:hAnsi="Calibri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 w:val="1"/>
      <w:sz w:val="16"/>
      <w:szCs w:val="16"/>
      <w:lang w:eastAsia="it-IT"/>
    </w:rPr>
  </w:style>
  <w:style w:type="character" w:styleId="Rientrocorpodeltesto3Carattere" w:customStyle="1">
    <w:name w:val="Rientro corpo del testo 3 Carattere"/>
    <w:link w:val="Rientrocorpodeltesto3"/>
    <w:rsid w:val="00396D90"/>
    <w:rPr>
      <w:rFonts w:cs="Times New Roman" w:eastAsia="Times New Roman"/>
      <w:noProof w:val="1"/>
      <w:sz w:val="16"/>
      <w:szCs w:val="16"/>
      <w:lang w:eastAsia="it-IT"/>
    </w:rPr>
  </w:style>
  <w:style w:type="paragraph" w:styleId="Normale2" w:customStyle="1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cs="Arial" w:eastAsia="Times New Roman"/>
      <w:sz w:val="24"/>
      <w:szCs w:val="24"/>
    </w:rPr>
  </w:style>
  <w:style w:type="character" w:styleId="Normale2Carattere" w:customStyle="1">
    <w:name w:val="Normale2 Carattere"/>
    <w:link w:val="Normale2"/>
    <w:rsid w:val="00360E60"/>
    <w:rPr>
      <w:rFonts w:cs="Arial" w:eastAsia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styleId="Menzionenonrisolta1" w:customStyle="1">
    <w:name w:val="Menzione non risolta1"/>
    <w:uiPriority w:val="99"/>
    <w:semiHidden w:val="1"/>
    <w:unhideWhenUsed w:val="1"/>
    <w:rsid w:val="003335DE"/>
    <w:rPr>
      <w:color w:val="605e5c"/>
      <w:shd w:color="auto" w:fill="e1dfdd" w:val="clear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 w:val="1"/>
    <w:uiPriority w:val="39"/>
    <w:unhideWhenUsed w:val="1"/>
    <w:rsid w:val="00911A0C"/>
    <w:pPr>
      <w:spacing w:after="100"/>
      <w:ind w:left="200"/>
    </w:pPr>
  </w:style>
  <w:style w:type="paragraph" w:styleId="Nessunaspaziatura">
    <w:name w:val="No Spacing"/>
    <w:uiPriority w:val="1"/>
    <w:qFormat w:val="1"/>
    <w:rsid w:val="00F12A48"/>
    <w:rPr>
      <w:rFonts w:ascii="Calibri Light" w:hAnsi="Calibri Light"/>
      <w:szCs w:val="22"/>
      <w:lang w:eastAsia="en-US"/>
    </w:rPr>
  </w:style>
  <w:style w:type="character" w:styleId="Menzionenonrisolta2" w:customStyle="1">
    <w:name w:val="Menzione non risolta2"/>
    <w:uiPriority w:val="99"/>
    <w:semiHidden w:val="1"/>
    <w:unhideWhenUsed w:val="1"/>
    <w:rsid w:val="00BB1B8A"/>
    <w:rPr>
      <w:color w:val="605e5c"/>
      <w:shd w:color="auto" w:fill="e1dfdd" w:val="clear"/>
    </w:rPr>
  </w:style>
  <w:style w:type="character" w:styleId="Rimandocommento">
    <w:name w:val="annotation reference"/>
    <w:uiPriority w:val="99"/>
    <w:semiHidden w:val="1"/>
    <w:unhideWhenUsed w:val="1"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E35411"/>
    <w:pPr>
      <w:spacing w:line="240" w:lineRule="auto"/>
    </w:pPr>
    <w:rPr>
      <w:szCs w:val="20"/>
    </w:rPr>
  </w:style>
  <w:style w:type="character" w:styleId="TestocommentoCarattere" w:customStyle="1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411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rsid w:val="00E35411"/>
    <w:rPr>
      <w:rFonts w:ascii="Calibri Light" w:hAnsi="Calibri Light"/>
      <w:b w:val="1"/>
      <w:bCs w:val="1"/>
      <w:szCs w:val="20"/>
    </w:rPr>
  </w:style>
  <w:style w:type="paragraph" w:styleId="Revisione">
    <w:name w:val="Revision"/>
    <w:hidden w:val="1"/>
    <w:uiPriority w:val="99"/>
    <w:semiHidden w:val="1"/>
    <w:rsid w:val="00CF160F"/>
    <w:rPr>
      <w:rFonts w:ascii="Calibri Light" w:hAnsi="Calibri Light"/>
      <w:szCs w:val="22"/>
      <w:lang w:eastAsia="en-US"/>
    </w:rPr>
  </w:style>
  <w:style w:type="character" w:styleId="Menzionenonrisolta3" w:customStyle="1">
    <w:name w:val="Menzione non risolta3"/>
    <w:uiPriority w:val="99"/>
    <w:semiHidden w:val="1"/>
    <w:unhideWhenUsed w:val="1"/>
    <w:rsid w:val="00401467"/>
    <w:rPr>
      <w:color w:val="605e5c"/>
      <w:shd w:color="auto" w:fill="e1dfdd" w:val="clear"/>
    </w:rPr>
  </w:style>
  <w:style w:type="character" w:styleId="Enfasigrassetto">
    <w:name w:val="Strong"/>
    <w:uiPriority w:val="22"/>
    <w:qFormat w:val="1"/>
    <w:rsid w:val="00260A7E"/>
    <w:rPr>
      <w:b w:val="1"/>
      <w:bCs w:val="1"/>
    </w:rPr>
  </w:style>
  <w:style w:type="character" w:styleId="Menzionenonrisolta4" w:customStyle="1">
    <w:name w:val="Menzione non risolta4"/>
    <w:uiPriority w:val="99"/>
    <w:semiHidden w:val="1"/>
    <w:unhideWhenUsed w:val="1"/>
    <w:rsid w:val="00344B15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9C1337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TableParagraph" w:customStyle="1">
    <w:name w:val="Table Paragraph"/>
    <w:basedOn w:val="Normale"/>
    <w:uiPriority w:val="1"/>
    <w:qFormat w:val="1"/>
    <w:rsid w:val="000575BA"/>
    <w:pPr>
      <w:widowControl w:val="0"/>
      <w:autoSpaceDE w:val="0"/>
      <w:autoSpaceDN w:val="0"/>
      <w:spacing w:after="0" w:line="240" w:lineRule="auto"/>
    </w:pPr>
    <w:rPr>
      <w:rFonts w:cs="Calibri Light" w:eastAsia="Calibri Light"/>
      <w:sz w:val="22"/>
    </w:rPr>
  </w:style>
  <w:style w:type="table" w:styleId="TableNormal" w:customStyle="1">
    <w:name w:val="Table Normal"/>
    <w:uiPriority w:val="2"/>
    <w:semiHidden w:val="1"/>
    <w:unhideWhenUsed w:val="1"/>
    <w:qFormat w:val="1"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Menzionenonrisolta5" w:customStyle="1">
    <w:name w:val="Menzione non risolta5"/>
    <w:basedOn w:val="Carpredefinitoparagrafo"/>
    <w:uiPriority w:val="99"/>
    <w:semiHidden w:val="1"/>
    <w:unhideWhenUsed w:val="1"/>
    <w:rsid w:val="00FB01EA"/>
    <w:rPr>
      <w:color w:val="605e5c"/>
      <w:shd w:color="auto" w:fill="e1dfdd" w:val="clear"/>
    </w:rPr>
  </w:style>
  <w:style w:type="paragraph" w:styleId="Normale1" w:customStyle="1">
    <w:name w:val="Normale1"/>
    <w:rsid w:val="007615B8"/>
    <w:pPr>
      <w:jc w:val="both"/>
    </w:pPr>
    <w:rPr>
      <w:rFonts w:ascii="Calibri" w:cs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2KQ5cxlslWDclUM6eit8nwdbNA==">CgMxLjAyDmguM2toMDBqaDU2aXB5Mg5oLmptbzgzaXlxMTU3ZzgAciExNnR5X0RwUFFNMm9ndlYxNWRGbXgtSXN4UURxSUdqXzU=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01DF74A-FB36-4F49-BBF6-23FE99D7D242}"/>
</file>

<file path=customXML/itemProps3.xml><?xml version="1.0" encoding="utf-8"?>
<ds:datastoreItem xmlns:ds="http://schemas.openxmlformats.org/officeDocument/2006/customXml" ds:itemID="{49E1B5CC-014A-44CD-8BE2-4C0707E7B9F9}"/>
</file>

<file path=customXML/itemProps4.xml><?xml version="1.0" encoding="utf-8"?>
<ds:datastoreItem xmlns:ds="http://schemas.openxmlformats.org/officeDocument/2006/customXml" ds:itemID="{971B1CF3-5AA9-4BFC-BF2A-C2277A469007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Leta</dc:creator>
  <dcterms:created xsi:type="dcterms:W3CDTF">2025-09-05T10:41:00Z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