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30C" w:rsidRDefault="009609E6">
      <w:pPr>
        <w:jc w:val="center"/>
        <w:rPr>
          <w:color w:val="2E74B5"/>
          <w:sz w:val="28"/>
          <w:szCs w:val="28"/>
        </w:rPr>
      </w:pPr>
      <w:bookmarkStart w:id="0" w:name="_heading=h.s8lwbwvf9pgk" w:colFirst="0" w:colLast="0"/>
      <w:bookmarkEnd w:id="0"/>
      <w:r>
        <w:rPr>
          <w:color w:val="2E74B5"/>
          <w:sz w:val="28"/>
          <w:szCs w:val="28"/>
        </w:rPr>
        <w:t xml:space="preserve">Allegato A4 – Valutazione di conformità al principio DNSH </w:t>
      </w:r>
    </w:p>
    <w:p w:rsidR="00F1530C" w:rsidRDefault="009609E6">
      <w:pPr>
        <w:spacing w:after="0"/>
        <w:jc w:val="center"/>
        <w:rPr>
          <w:color w:val="2F5496"/>
        </w:rPr>
      </w:pPr>
      <w:r>
        <w:rPr>
          <w:color w:val="2F5496"/>
        </w:rPr>
        <w:t>RIFERIMENTI NORMATIVI</w:t>
      </w:r>
    </w:p>
    <w:p w:rsidR="00F1530C" w:rsidRDefault="00F1530C">
      <w:pPr>
        <w:spacing w:after="0"/>
        <w:jc w:val="center"/>
        <w:rPr>
          <w:color w:val="2F5496"/>
        </w:rPr>
      </w:pPr>
    </w:p>
    <w:p w:rsidR="00F1530C" w:rsidRDefault="009609E6">
      <w:pPr>
        <w:spacing w:after="0" w:line="240" w:lineRule="auto"/>
        <w:jc w:val="both"/>
        <w:rPr>
          <w:color w:val="000000"/>
        </w:rPr>
      </w:pPr>
      <w:r>
        <w:rPr>
          <w:color w:val="000000"/>
        </w:rPr>
        <w:t>Il principio del DNSH (</w:t>
      </w:r>
      <w:r>
        <w:rPr>
          <w:i/>
          <w:color w:val="000000"/>
        </w:rPr>
        <w:t xml:space="preserve">do </w:t>
      </w:r>
      <w:proofErr w:type="spellStart"/>
      <w:r>
        <w:rPr>
          <w:i/>
          <w:color w:val="000000"/>
        </w:rPr>
        <w:t>not</w:t>
      </w:r>
      <w:proofErr w:type="spellEnd"/>
      <w:r>
        <w:rPr>
          <w:i/>
          <w:color w:val="000000"/>
        </w:rPr>
        <w:t xml:space="preserve"> </w:t>
      </w:r>
      <w:proofErr w:type="spellStart"/>
      <w:r>
        <w:rPr>
          <w:i/>
          <w:color w:val="000000"/>
        </w:rPr>
        <w:t>significant</w:t>
      </w:r>
      <w:proofErr w:type="spellEnd"/>
      <w:r>
        <w:rPr>
          <w:i/>
          <w:color w:val="000000"/>
        </w:rPr>
        <w:t xml:space="preserve"> </w:t>
      </w:r>
      <w:proofErr w:type="spellStart"/>
      <w:r>
        <w:rPr>
          <w:i/>
          <w:color w:val="000000"/>
        </w:rPr>
        <w:t>harm</w:t>
      </w:r>
      <w:proofErr w:type="spellEnd"/>
      <w:r>
        <w:rPr>
          <w:i/>
          <w:color w:val="000000"/>
        </w:rPr>
        <w:t xml:space="preserve"> – non arrecare danno significativo</w:t>
      </w:r>
      <w:r>
        <w:rPr>
          <w:color w:val="00000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 modo significativo gli obiettivi ambientali definiti all’art. 17 del Regolamento (UE) 2020/852.</w:t>
      </w: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rsidR="00F1530C" w:rsidRDefault="00F1530C">
      <w:pPr>
        <w:pBdr>
          <w:top w:val="nil"/>
          <w:left w:val="nil"/>
          <w:bottom w:val="nil"/>
          <w:right w:val="nil"/>
          <w:between w:val="nil"/>
        </w:pBdr>
        <w:shd w:val="clear" w:color="auto" w:fill="FFFFFF"/>
        <w:spacing w:after="0" w:line="240" w:lineRule="auto"/>
        <w:jc w:val="both"/>
        <w:rPr>
          <w:color w:val="000000"/>
        </w:rPr>
      </w:pP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La finalità della “valutazione di conformità al principio DNSH” consiste nel dimostrare che il piano/programma, ovvero l’intervento, “non arreca danno significativo” (DNSH) ad alcuno degli Obiettivi Ambientali di cui all’art. 9 del Regolamento (UE) 2020/852 e che, ove ricorre, contribuisce in maniera sostanziale ad uno di essi.</w:t>
      </w:r>
    </w:p>
    <w:p w:rsidR="00F1530C" w:rsidRDefault="00F1530C">
      <w:pPr>
        <w:pBdr>
          <w:top w:val="nil"/>
          <w:left w:val="nil"/>
          <w:bottom w:val="nil"/>
          <w:right w:val="nil"/>
          <w:between w:val="nil"/>
        </w:pBdr>
        <w:shd w:val="clear" w:color="auto" w:fill="FFFFFF"/>
        <w:spacing w:after="0" w:line="240" w:lineRule="auto"/>
        <w:jc w:val="both"/>
        <w:rPr>
          <w:color w:val="000000"/>
        </w:rPr>
      </w:pP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Nella Valutazione DNSH, in base alle indicazioni del par. 2.4 </w:t>
      </w:r>
      <w:r>
        <w:rPr>
          <w:i/>
          <w:color w:val="000000"/>
        </w:rPr>
        <w:t>“Principi guida per la valutazione DNSH”</w:t>
      </w:r>
      <w:r>
        <w:rPr>
          <w:color w:val="000000"/>
        </w:rPr>
        <w:t> della  </w:t>
      </w:r>
      <w:hyperlink r:id="rId8">
        <w:r>
          <w:rPr>
            <w:color w:val="0000FF"/>
            <w:u w:val="single"/>
          </w:rPr>
          <w:t>Comunicazione della Commissione UE C/2023/111 </w:t>
        </w:r>
      </w:hyperlink>
      <w:hyperlink r:id="rId9">
        <w:r>
          <w:rPr>
            <w:i/>
            <w:color w:val="0000FF"/>
          </w:rPr>
          <w:t>“Orientamenti tecnici sull'applicazione del principio di </w:t>
        </w:r>
      </w:hyperlink>
      <w:hyperlink r:id="rId10">
        <w:r>
          <w:rPr>
            <w:rFonts w:ascii="Cambria Math" w:eastAsia="Cambria Math" w:hAnsi="Cambria Math" w:cs="Cambria Math"/>
            <w:i/>
            <w:color w:val="0000FF"/>
          </w:rPr>
          <w:t>≪</w:t>
        </w:r>
      </w:hyperlink>
      <w:hyperlink r:id="rId11">
        <w:r>
          <w:rPr>
            <w:i/>
            <w:color w:val="0000FF"/>
          </w:rPr>
          <w:t>non arrecare un danno significativo</w:t>
        </w:r>
      </w:hyperlink>
      <w:hyperlink r:id="rId12">
        <w:r>
          <w:rPr>
            <w:rFonts w:ascii="Cambria Math" w:eastAsia="Cambria Math" w:hAnsi="Cambria Math" w:cs="Cambria Math"/>
            <w:i/>
            <w:color w:val="0000FF"/>
          </w:rPr>
          <w:t>≫</w:t>
        </w:r>
      </w:hyperlink>
      <w:hyperlink r:id="rId13">
        <w:r>
          <w:rPr>
            <w:i/>
            <w:color w:val="0000FF"/>
          </w:rPr>
          <w:t>, a norma del regolamento sul dispositivo per la ripresa e la resilienza”</w:t>
        </w:r>
      </w:hyperlink>
      <w:r>
        <w:rPr>
          <w:color w:val="000000"/>
        </w:rPr>
        <w:t>, occorre tener conto degli effetti diretti e gli effetti indiretti primari dell’intervento e dei prodotti e servizi da esso forniti, durante il loro intero </w:t>
      </w:r>
      <w:r>
        <w:rPr>
          <w:color w:val="000000"/>
          <w:u w:val="single"/>
        </w:rPr>
        <w:t>ciclo di vita</w:t>
      </w:r>
      <w:r>
        <w:rPr>
          <w:color w:val="000000"/>
        </w:rPr>
        <w:t>.</w:t>
      </w:r>
    </w:p>
    <w:p w:rsidR="00F1530C" w:rsidRDefault="00F1530C">
      <w:pPr>
        <w:pBdr>
          <w:top w:val="nil"/>
          <w:left w:val="nil"/>
          <w:bottom w:val="nil"/>
          <w:right w:val="nil"/>
          <w:between w:val="nil"/>
        </w:pBdr>
        <w:shd w:val="clear" w:color="auto" w:fill="FFFFFF"/>
        <w:spacing w:after="0" w:line="240" w:lineRule="auto"/>
        <w:jc w:val="both"/>
        <w:rPr>
          <w:color w:val="000000"/>
        </w:rPr>
      </w:pP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La Valutazione DNSH dovrà essere elaborata oltre che sulla base della  Comunicazione della Commissione UE (2021/C 58/01), anche  con riferimento ai  </w:t>
      </w:r>
      <w:r>
        <w:rPr>
          <w:color w:val="000000"/>
          <w:u w:val="single"/>
        </w:rPr>
        <w:t>Criteri di Vaglio Tecnico</w:t>
      </w:r>
      <w:r>
        <w:rPr>
          <w:color w:val="000000"/>
        </w:rPr>
        <w:t> di cui al </w:t>
      </w:r>
      <w:hyperlink r:id="rId14">
        <w:r>
          <w:rPr>
            <w:color w:val="0000FF"/>
            <w:u w:val="single"/>
          </w:rPr>
          <w:t>Regolamento Delegato UE 2021/2139 del 04/06/21</w:t>
        </w:r>
      </w:hyperlink>
      <w:r>
        <w:rPr>
          <w:color w:val="000000"/>
        </w:rPr>
        <w:t> e </w:t>
      </w:r>
      <w:hyperlink r:id="rId15">
        <w:r>
          <w:rPr>
            <w:color w:val="0000EE"/>
            <w:u w:val="single"/>
          </w:rPr>
          <w:t>Regolamento Delegato UE 2023/2486 del 21/11/2023</w:t>
        </w:r>
      </w:hyperlink>
      <w:r>
        <w:rPr>
          <w:color w:val="000000"/>
        </w:rPr>
        <w:t>.</w:t>
      </w:r>
    </w:p>
    <w:p w:rsidR="00F1530C" w:rsidRDefault="00F1530C">
      <w:pPr>
        <w:pBdr>
          <w:top w:val="nil"/>
          <w:left w:val="nil"/>
          <w:bottom w:val="nil"/>
          <w:right w:val="nil"/>
          <w:between w:val="nil"/>
        </w:pBdr>
        <w:shd w:val="clear" w:color="auto" w:fill="FFFFFF"/>
        <w:spacing w:after="0" w:line="240" w:lineRule="auto"/>
        <w:jc w:val="both"/>
        <w:rPr>
          <w:color w:val="000000"/>
        </w:rPr>
      </w:pP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Per i Programmi cofinanziati dalla politica di coesione 2021-2027 (FESR) il proponente e/o l’Autorità procedente dovrà inoltre attenersi alla Nota del 7 dicembre 2021, del Dipartimento per le Politiche di coesione e del Ministero dell’Ambiente, </w:t>
      </w:r>
      <w:hyperlink r:id="rId16">
        <w:r>
          <w:rPr>
            <w:color w:val="0000FF"/>
            <w:u w:val="single"/>
          </w:rPr>
          <w:t xml:space="preserve">“Attuazione del Principio orizzontale DNSH (“Do no </w:t>
        </w:r>
        <w:proofErr w:type="spellStart"/>
        <w:r>
          <w:rPr>
            <w:color w:val="0000FF"/>
            <w:u w:val="single"/>
          </w:rPr>
          <w:t>significant</w:t>
        </w:r>
        <w:proofErr w:type="spellEnd"/>
        <w:r>
          <w:rPr>
            <w:color w:val="0000FF"/>
            <w:u w:val="single"/>
          </w:rPr>
          <w:t xml:space="preserve"> </w:t>
        </w:r>
        <w:proofErr w:type="spellStart"/>
        <w:r>
          <w:rPr>
            <w:color w:val="0000FF"/>
            <w:u w:val="single"/>
          </w:rPr>
          <w:t>harm</w:t>
        </w:r>
        <w:proofErr w:type="spellEnd"/>
        <w:r>
          <w:rPr>
            <w:color w:val="0000FF"/>
            <w:u w:val="single"/>
          </w:rPr>
          <w:t xml:space="preserve"> </w:t>
        </w:r>
        <w:proofErr w:type="spellStart"/>
        <w:r>
          <w:rPr>
            <w:color w:val="0000FF"/>
            <w:u w:val="single"/>
          </w:rPr>
          <w:t>principle</w:t>
        </w:r>
        <w:proofErr w:type="spellEnd"/>
        <w:r>
          <w:rPr>
            <w:color w:val="0000FF"/>
            <w:u w:val="single"/>
          </w:rPr>
          <w:t>”) nei programmi cofinanziati dalla politica di coesione 2021-2027”.</w:t>
        </w:r>
      </w:hyperlink>
    </w:p>
    <w:p w:rsidR="00F1530C" w:rsidRDefault="00F1530C">
      <w:pPr>
        <w:pBdr>
          <w:top w:val="nil"/>
          <w:left w:val="nil"/>
          <w:bottom w:val="nil"/>
          <w:right w:val="nil"/>
          <w:between w:val="nil"/>
        </w:pBdr>
        <w:shd w:val="clear" w:color="auto" w:fill="FFFFFF"/>
        <w:spacing w:after="0" w:line="240" w:lineRule="auto"/>
        <w:jc w:val="both"/>
        <w:rPr>
          <w:color w:val="000000"/>
        </w:rPr>
      </w:pPr>
    </w:p>
    <w:p w:rsidR="00F1530C" w:rsidRDefault="009609E6">
      <w:pPr>
        <w:spacing w:after="0"/>
        <w:jc w:val="both"/>
        <w:rPr>
          <w:color w:val="000000"/>
          <w:u w:val="single"/>
        </w:rPr>
      </w:pPr>
      <w:r>
        <w:rPr>
          <w:color w:val="000000"/>
          <w:u w:val="single"/>
        </w:rPr>
        <w:t>Nota metodologica</w:t>
      </w: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Le azioni del Programma sono state sottoposte ad un primo screening di coerenza col principio DNSH nell’ambito del Rapporto Ambientale finalizzato alla Valutazione Ambientale Strategica. La valutazione condotta non ha individuato azioni che possano indurre un potenziale danno ambientale significativo secondo i target ambientali del Regolamento sulla tassonomia; le azioni esaminate sono state pertanto giudicate compatibili con il DNSH.</w:t>
      </w:r>
    </w:p>
    <w:p w:rsidR="00F1530C" w:rsidRDefault="009609E6">
      <w:pPr>
        <w:spacing w:after="0"/>
        <w:jc w:val="both"/>
      </w:pPr>
      <w:r>
        <w:t>Al fine di garantire il rispetto del principio anche in fase di attuazione, la metodologia valutativa proposta per l’attuazione del Programma è coerente con quella utilizzata nel rapporto ambientale dello stesso.</w:t>
      </w:r>
    </w:p>
    <w:p w:rsidR="00F1530C" w:rsidRDefault="009609E6">
      <w:pPr>
        <w:spacing w:after="0"/>
        <w:jc w:val="both"/>
      </w:pPr>
      <w:r>
        <w:t xml:space="preserve">L’istante dovrà compilare la seguente scheda inserendo le informazioni di dettaglio relativamente al programma di investimenti e/o al progetto proposto. </w:t>
      </w:r>
    </w:p>
    <w:p w:rsidR="00F1530C" w:rsidRDefault="009609E6">
      <w:pPr>
        <w:spacing w:after="0"/>
        <w:jc w:val="both"/>
      </w:pPr>
      <w:r>
        <w:t xml:space="preserve">Per la compilazione degli obiettivi 1 e 2 l’istante potrà avvalersi, ove applicabile, degli esiti della relazione della </w:t>
      </w:r>
      <w:r>
        <w:rPr>
          <w:b/>
        </w:rPr>
        <w:t xml:space="preserve">verifica climatica </w:t>
      </w:r>
      <w:r>
        <w:t>di cui al relativo allegato.</w:t>
      </w:r>
    </w:p>
    <w:p w:rsidR="00F1530C" w:rsidRDefault="009609E6">
      <w:pPr>
        <w:spacing w:before="240" w:after="0"/>
        <w:jc w:val="both"/>
      </w:pPr>
      <w:r>
        <w:t xml:space="preserve">La valutazione del DNSH dell’infrastruttura oggetto della proposta progettuale, che segue, deve essere effettuata da un </w:t>
      </w:r>
      <w:r>
        <w:rPr>
          <w:b/>
        </w:rPr>
        <w:t>tecnico con competenze in materia ambientale</w:t>
      </w:r>
      <w:r>
        <w:t xml:space="preserve">. </w:t>
      </w:r>
    </w:p>
    <w:p w:rsidR="00F1530C" w:rsidRDefault="00F1530C">
      <w:pPr>
        <w:pBdr>
          <w:top w:val="nil"/>
          <w:left w:val="nil"/>
          <w:bottom w:val="nil"/>
          <w:right w:val="nil"/>
          <w:between w:val="nil"/>
        </w:pBdr>
        <w:shd w:val="clear" w:color="auto" w:fill="FFFFFF"/>
        <w:spacing w:after="0" w:line="240" w:lineRule="auto"/>
        <w:jc w:val="both"/>
        <w:rPr>
          <w:color w:val="000000"/>
          <w:sz w:val="18"/>
          <w:szCs w:val="18"/>
        </w:rPr>
      </w:pPr>
    </w:p>
    <w:p w:rsidR="00F1530C" w:rsidRDefault="00F1530C">
      <w:pPr>
        <w:spacing w:before="240"/>
        <w:jc w:val="center"/>
        <w:rPr>
          <w:color w:val="2F5496"/>
          <w:sz w:val="18"/>
          <w:szCs w:val="18"/>
        </w:rPr>
      </w:pPr>
    </w:p>
    <w:p w:rsidR="00F1530C" w:rsidRDefault="00F1530C">
      <w:pPr>
        <w:spacing w:before="240"/>
        <w:jc w:val="center"/>
        <w:rPr>
          <w:color w:val="2F5496"/>
          <w:sz w:val="18"/>
          <w:szCs w:val="18"/>
        </w:rPr>
      </w:pPr>
    </w:p>
    <w:p w:rsidR="00F1530C" w:rsidRDefault="009609E6">
      <w:pPr>
        <w:spacing w:before="240"/>
        <w:jc w:val="center"/>
        <w:rPr>
          <w:color w:val="2F5496"/>
          <w:sz w:val="18"/>
          <w:szCs w:val="18"/>
        </w:rPr>
      </w:pPr>
      <w:r>
        <w:rPr>
          <w:color w:val="2F5496"/>
          <w:sz w:val="18"/>
          <w:szCs w:val="18"/>
        </w:rPr>
        <w:t>PROCEDURA OPERATIVA</w:t>
      </w:r>
    </w:p>
    <w:tbl>
      <w:tblPr>
        <w:tblStyle w:val="a"/>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01"/>
      </w:tblGrid>
      <w:tr w:rsidR="00F1530C">
        <w:trPr>
          <w:trHeight w:val="680"/>
        </w:trPr>
        <w:tc>
          <w:tcPr>
            <w:tcW w:w="2405" w:type="dxa"/>
            <w:shd w:val="clear" w:color="auto" w:fill="auto"/>
            <w:vAlign w:val="center"/>
          </w:tcPr>
          <w:p w:rsidR="00F1530C" w:rsidRDefault="009609E6">
            <w:pPr>
              <w:spacing w:after="0" w:line="240" w:lineRule="auto"/>
              <w:rPr>
                <w:sz w:val="18"/>
                <w:szCs w:val="18"/>
              </w:rPr>
            </w:pPr>
            <w:r>
              <w:rPr>
                <w:sz w:val="18"/>
                <w:szCs w:val="18"/>
              </w:rPr>
              <w:t>Procedura di selezione</w:t>
            </w:r>
          </w:p>
        </w:tc>
        <w:tc>
          <w:tcPr>
            <w:tcW w:w="7201" w:type="dxa"/>
            <w:shd w:val="clear" w:color="auto" w:fill="auto"/>
            <w:vAlign w:val="center"/>
          </w:tcPr>
          <w:p w:rsidR="00F1530C" w:rsidRDefault="00491E13">
            <w:pPr>
              <w:spacing w:after="0" w:line="240" w:lineRule="auto"/>
              <w:jc w:val="both"/>
              <w:rPr>
                <w:b/>
              </w:rPr>
            </w:pPr>
            <w:bookmarkStart w:id="1" w:name="_heading=h.8m8lx7riarnl" w:colFirst="0" w:colLast="0"/>
            <w:bookmarkEnd w:id="1"/>
            <w:r w:rsidRPr="00491E13">
              <w:rPr>
                <w:b/>
              </w:rPr>
              <w:t xml:space="preserve">Accordo per la Coesione 2021-2027 (Del. CIPESS n. 6 del 30/01/2025) – Ambito di intervento 6 “Cultura”, Linea di Intervento 06.01 “Patrimonio e Paesaggio” - POC 2021-2027 “Restauro e rifunzionalizzazione beni culturali materiali e immateriali di Enti Ecclesiastici”. Avviso Pubblico per la “Selezione di proposte progettuali finalizzate al restauro e valorizzazione del patrimonio culturale di Enti Ecclesiastici”. </w:t>
            </w:r>
            <w:r w:rsidR="009609E6">
              <w:rPr>
                <w:b/>
              </w:rPr>
              <w:t xml:space="preserve">(DGR n. </w:t>
            </w:r>
            <w:r w:rsidR="00A57D88">
              <w:rPr>
                <w:b/>
              </w:rPr>
              <w:t>1221/2025</w:t>
            </w:r>
            <w:r w:rsidR="009609E6">
              <w:rPr>
                <w:b/>
              </w:rPr>
              <w:t>)</w:t>
            </w:r>
          </w:p>
        </w:tc>
      </w:tr>
      <w:tr w:rsidR="00F1530C">
        <w:trPr>
          <w:trHeight w:val="680"/>
        </w:trPr>
        <w:tc>
          <w:tcPr>
            <w:tcW w:w="2405" w:type="dxa"/>
            <w:shd w:val="clear" w:color="auto" w:fill="auto"/>
            <w:vAlign w:val="center"/>
          </w:tcPr>
          <w:p w:rsidR="00F1530C" w:rsidRDefault="009609E6">
            <w:pPr>
              <w:spacing w:after="0" w:line="240" w:lineRule="auto"/>
              <w:rPr>
                <w:sz w:val="18"/>
                <w:szCs w:val="18"/>
              </w:rPr>
            </w:pPr>
            <w:r>
              <w:rPr>
                <w:sz w:val="18"/>
                <w:szCs w:val="18"/>
              </w:rPr>
              <w:t>Titolo dell’intervento</w:t>
            </w:r>
          </w:p>
        </w:tc>
        <w:tc>
          <w:tcPr>
            <w:tcW w:w="7201" w:type="dxa"/>
            <w:shd w:val="clear" w:color="auto" w:fill="auto"/>
            <w:vAlign w:val="center"/>
          </w:tcPr>
          <w:p w:rsidR="00F1530C" w:rsidRDefault="00F1530C">
            <w:pPr>
              <w:spacing w:after="0" w:line="240" w:lineRule="auto"/>
              <w:jc w:val="both"/>
              <w:rPr>
                <w:b/>
                <w:sz w:val="18"/>
                <w:szCs w:val="18"/>
              </w:rPr>
            </w:pPr>
          </w:p>
        </w:tc>
      </w:tr>
    </w:tbl>
    <w:p w:rsidR="00F1530C" w:rsidRDefault="00F1530C">
      <w:pPr>
        <w:spacing w:before="240" w:after="0"/>
        <w:rPr>
          <w:sz w:val="18"/>
          <w:szCs w:val="18"/>
        </w:rPr>
      </w:pPr>
    </w:p>
    <w:tbl>
      <w:tblPr>
        <w:tblStyle w:val="a0"/>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562"/>
        <w:gridCol w:w="7933"/>
      </w:tblGrid>
      <w:tr w:rsidR="00F1530C">
        <w:tc>
          <w:tcPr>
            <w:tcW w:w="1696" w:type="dxa"/>
            <w:gridSpan w:val="2"/>
            <w:vAlign w:val="center"/>
          </w:tcPr>
          <w:p w:rsidR="00F1530C" w:rsidRDefault="009609E6">
            <w:pPr>
              <w:spacing w:after="0"/>
              <w:jc w:val="center"/>
              <w:rPr>
                <w:sz w:val="18"/>
                <w:szCs w:val="18"/>
                <w:u w:val="single"/>
              </w:rPr>
            </w:pPr>
            <w:r>
              <w:rPr>
                <w:sz w:val="18"/>
                <w:szCs w:val="18"/>
                <w:u w:val="single"/>
              </w:rPr>
              <w:t>OBIETTIVO DNSH</w:t>
            </w:r>
          </w:p>
        </w:tc>
        <w:tc>
          <w:tcPr>
            <w:tcW w:w="7933" w:type="dxa"/>
            <w:shd w:val="clear" w:color="auto" w:fill="BFBFBF"/>
            <w:vAlign w:val="center"/>
          </w:tcPr>
          <w:p w:rsidR="00F1530C" w:rsidRDefault="009609E6">
            <w:pPr>
              <w:spacing w:after="0"/>
              <w:rPr>
                <w:sz w:val="18"/>
                <w:szCs w:val="18"/>
                <w:u w:val="single"/>
              </w:rPr>
            </w:pPr>
            <w:r>
              <w:rPr>
                <w:sz w:val="18"/>
                <w:szCs w:val="18"/>
              </w:rPr>
              <w:t xml:space="preserve">1) </w:t>
            </w:r>
            <w:r>
              <w:rPr>
                <w:b/>
                <w:sz w:val="18"/>
                <w:szCs w:val="18"/>
              </w:rPr>
              <w:t>Mitigazione dei cambiamenti climatici</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aria/clima</w:t>
            </w:r>
          </w:p>
        </w:tc>
      </w:tr>
      <w:tr w:rsidR="00F1530C">
        <w:trPr>
          <w:trHeight w:val="376"/>
        </w:trPr>
        <w:tc>
          <w:tcPr>
            <w:tcW w:w="9629" w:type="dxa"/>
            <w:gridSpan w:val="3"/>
            <w:vAlign w:val="center"/>
          </w:tcPr>
          <w:p w:rsidR="00F1530C" w:rsidRDefault="009609E6">
            <w:pPr>
              <w:spacing w:after="0"/>
              <w:rPr>
                <w:sz w:val="18"/>
                <w:szCs w:val="18"/>
              </w:rPr>
            </w:pPr>
            <w:r>
              <w:rPr>
                <w:b/>
                <w:sz w:val="18"/>
                <w:szCs w:val="18"/>
              </w:rPr>
              <w:t>Ci si attende che la tipologia di intervento comporti significative emissioni di gas a effetto serra?</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SI</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NO</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NA</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generano emissioni significative di gas a effetto serra/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before="240" w:after="0"/>
        <w:rPr>
          <w:sz w:val="18"/>
          <w:szCs w:val="18"/>
        </w:rPr>
      </w:pPr>
    </w:p>
    <w:tbl>
      <w:tblPr>
        <w:tblStyle w:val="a1"/>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596"/>
        <w:gridCol w:w="7899"/>
      </w:tblGrid>
      <w:tr w:rsidR="00F1530C">
        <w:tc>
          <w:tcPr>
            <w:tcW w:w="1730" w:type="dxa"/>
            <w:gridSpan w:val="2"/>
            <w:vAlign w:val="center"/>
          </w:tcPr>
          <w:p w:rsidR="00F1530C" w:rsidRDefault="009609E6">
            <w:pPr>
              <w:spacing w:after="0"/>
              <w:jc w:val="center"/>
              <w:rPr>
                <w:sz w:val="18"/>
                <w:szCs w:val="18"/>
                <w:u w:val="single"/>
              </w:rPr>
            </w:pPr>
            <w:r>
              <w:rPr>
                <w:sz w:val="18"/>
                <w:szCs w:val="18"/>
                <w:u w:val="single"/>
              </w:rPr>
              <w:t>OBIETTIVO DNSH</w:t>
            </w:r>
          </w:p>
        </w:tc>
        <w:tc>
          <w:tcPr>
            <w:tcW w:w="7899" w:type="dxa"/>
            <w:shd w:val="clear" w:color="auto" w:fill="BFBFBF"/>
            <w:vAlign w:val="center"/>
          </w:tcPr>
          <w:p w:rsidR="00F1530C" w:rsidRDefault="009609E6">
            <w:pPr>
              <w:spacing w:after="0"/>
              <w:rPr>
                <w:sz w:val="18"/>
                <w:szCs w:val="18"/>
                <w:u w:val="single"/>
              </w:rPr>
            </w:pPr>
            <w:r>
              <w:rPr>
                <w:sz w:val="18"/>
                <w:szCs w:val="18"/>
              </w:rPr>
              <w:t xml:space="preserve">2) </w:t>
            </w:r>
            <w:r>
              <w:rPr>
                <w:b/>
                <w:sz w:val="18"/>
                <w:szCs w:val="18"/>
              </w:rPr>
              <w:t>Adattamento ai cambiamenti climatici</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aria/clima</w:t>
            </w:r>
          </w:p>
        </w:tc>
      </w:tr>
      <w:tr w:rsidR="00F1530C">
        <w:trPr>
          <w:trHeight w:val="376"/>
        </w:trPr>
        <w:tc>
          <w:tcPr>
            <w:tcW w:w="9629" w:type="dxa"/>
            <w:gridSpan w:val="3"/>
            <w:vAlign w:val="center"/>
          </w:tcPr>
          <w:p w:rsidR="00F1530C" w:rsidRDefault="009609E6">
            <w:pPr>
              <w:spacing w:after="0"/>
              <w:jc w:val="both"/>
              <w:rPr>
                <w:sz w:val="18"/>
                <w:szCs w:val="18"/>
              </w:rPr>
            </w:pPr>
            <w:r>
              <w:rPr>
                <w:b/>
                <w:sz w:val="18"/>
                <w:szCs w:val="18"/>
              </w:rPr>
              <w:t>Ci si attende che la tipologia di intervento conduca a un peggioramento degli effetti negativi del clima attuale e del clima futuro previsto sull'intervento stesso o sulle persone, sulla natura o sui beni?</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SI</w:t>
            </w:r>
          </w:p>
        </w:tc>
        <w:tc>
          <w:tcPr>
            <w:tcW w:w="8495"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NO</w:t>
            </w:r>
          </w:p>
        </w:tc>
        <w:tc>
          <w:tcPr>
            <w:tcW w:w="8495"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NA</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before="240" w:after="0"/>
        <w:rPr>
          <w:sz w:val="18"/>
          <w:szCs w:val="18"/>
        </w:rPr>
      </w:pPr>
    </w:p>
    <w:p w:rsidR="00F1530C" w:rsidRDefault="009609E6">
      <w:pPr>
        <w:spacing w:after="0" w:line="240" w:lineRule="auto"/>
        <w:rPr>
          <w:sz w:val="18"/>
          <w:szCs w:val="18"/>
        </w:rPr>
      </w:pPr>
      <w:r>
        <w:br w:type="page"/>
      </w:r>
    </w:p>
    <w:tbl>
      <w:tblPr>
        <w:tblStyle w:val="a2"/>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2"/>
        <w:gridCol w:w="380"/>
        <w:gridCol w:w="8077"/>
      </w:tblGrid>
      <w:tr w:rsidR="00F1530C">
        <w:tc>
          <w:tcPr>
            <w:tcW w:w="1552" w:type="dxa"/>
            <w:gridSpan w:val="2"/>
            <w:vAlign w:val="center"/>
          </w:tcPr>
          <w:p w:rsidR="00F1530C" w:rsidRDefault="009609E6">
            <w:pPr>
              <w:spacing w:after="0"/>
              <w:jc w:val="center"/>
              <w:rPr>
                <w:sz w:val="18"/>
                <w:szCs w:val="18"/>
                <w:u w:val="single"/>
              </w:rPr>
            </w:pPr>
            <w:r>
              <w:rPr>
                <w:sz w:val="18"/>
                <w:szCs w:val="18"/>
                <w:u w:val="single"/>
              </w:rPr>
              <w:lastRenderedPageBreak/>
              <w:t>OBIETTIVO DNSH</w:t>
            </w:r>
          </w:p>
        </w:tc>
        <w:tc>
          <w:tcPr>
            <w:tcW w:w="8077" w:type="dxa"/>
            <w:shd w:val="clear" w:color="auto" w:fill="BFBFBF"/>
            <w:vAlign w:val="center"/>
          </w:tcPr>
          <w:p w:rsidR="00F1530C" w:rsidRDefault="009609E6">
            <w:pPr>
              <w:spacing w:after="0"/>
              <w:rPr>
                <w:sz w:val="18"/>
                <w:szCs w:val="18"/>
                <w:u w:val="single"/>
              </w:rPr>
            </w:pPr>
            <w:r>
              <w:rPr>
                <w:sz w:val="18"/>
                <w:szCs w:val="18"/>
              </w:rPr>
              <w:t xml:space="preserve">3) </w:t>
            </w:r>
            <w:r>
              <w:rPr>
                <w:b/>
                <w:sz w:val="18"/>
                <w:szCs w:val="18"/>
              </w:rPr>
              <w:t>Uso sostenibile e protezione delle risorse idriche e marine</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acqua</w:t>
            </w:r>
          </w:p>
        </w:tc>
      </w:tr>
      <w:tr w:rsidR="00F1530C">
        <w:trPr>
          <w:trHeight w:val="376"/>
        </w:trPr>
        <w:tc>
          <w:tcPr>
            <w:tcW w:w="9629" w:type="dxa"/>
            <w:gridSpan w:val="3"/>
            <w:vAlign w:val="center"/>
          </w:tcPr>
          <w:p w:rsidR="00F1530C" w:rsidRDefault="009609E6">
            <w:pPr>
              <w:spacing w:after="0"/>
              <w:rPr>
                <w:sz w:val="18"/>
                <w:szCs w:val="18"/>
              </w:rPr>
            </w:pPr>
            <w:r>
              <w:rPr>
                <w:b/>
                <w:sz w:val="18"/>
                <w:szCs w:val="18"/>
              </w:rPr>
              <w:t>Ci si attende che la tipologia di intervento nuoccia:</w:t>
            </w:r>
            <w:r>
              <w:rPr>
                <w:b/>
                <w:sz w:val="18"/>
                <w:szCs w:val="18"/>
              </w:rPr>
              <w:br/>
              <w:t>• al buono stato o al buon potenziale ecologico di corpi idrici, comprese le acque di superficie e sotterranee o</w:t>
            </w:r>
            <w:r>
              <w:rPr>
                <w:b/>
                <w:sz w:val="18"/>
                <w:szCs w:val="18"/>
              </w:rPr>
              <w:br/>
              <w:t>• al buono stato ecologico delle acque marine?</w:t>
            </w:r>
          </w:p>
        </w:tc>
      </w:tr>
      <w:tr w:rsidR="00F1530C">
        <w:trPr>
          <w:trHeight w:val="454"/>
        </w:trPr>
        <w:tc>
          <w:tcPr>
            <w:tcW w:w="1172"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SI</w:t>
            </w:r>
          </w:p>
        </w:tc>
        <w:tc>
          <w:tcPr>
            <w:tcW w:w="8457"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454"/>
        </w:trPr>
        <w:tc>
          <w:tcPr>
            <w:tcW w:w="1172"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NO</w:t>
            </w:r>
          </w:p>
        </w:tc>
        <w:tc>
          <w:tcPr>
            <w:tcW w:w="8457"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454"/>
        </w:trPr>
        <w:tc>
          <w:tcPr>
            <w:tcW w:w="1172"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NA</w:t>
            </w:r>
          </w:p>
        </w:tc>
        <w:tc>
          <w:tcPr>
            <w:tcW w:w="8457"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determinano un danno significativo all’uso</w:t>
            </w:r>
            <w:r>
              <w:rPr>
                <w:i/>
                <w:color w:val="000000"/>
                <w:sz w:val="18"/>
                <w:szCs w:val="18"/>
              </w:rPr>
              <w:br/>
              <w:t>sostenibile e alla protezione delle acque e delle risorse marine, al buono stato o al buon potenziale ecologico di corpi idrici, comprese le acque di superficie e sotterranee, o al buono stato ecologico delle acque marine/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before="240" w:after="0"/>
        <w:rPr>
          <w:sz w:val="18"/>
          <w:szCs w:val="18"/>
        </w:rPr>
      </w:pPr>
    </w:p>
    <w:p w:rsidR="00F1530C" w:rsidRDefault="009609E6">
      <w:pPr>
        <w:spacing w:after="0" w:line="240" w:lineRule="auto"/>
        <w:rPr>
          <w:sz w:val="18"/>
          <w:szCs w:val="18"/>
        </w:rPr>
      </w:pPr>
      <w:r>
        <w:br w:type="page"/>
      </w:r>
    </w:p>
    <w:tbl>
      <w:tblPr>
        <w:tblStyle w:val="a3"/>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2"/>
        <w:gridCol w:w="487"/>
        <w:gridCol w:w="7970"/>
      </w:tblGrid>
      <w:tr w:rsidR="00F1530C">
        <w:tc>
          <w:tcPr>
            <w:tcW w:w="1659" w:type="dxa"/>
            <w:gridSpan w:val="2"/>
            <w:vAlign w:val="center"/>
          </w:tcPr>
          <w:p w:rsidR="00F1530C" w:rsidRDefault="009609E6">
            <w:pPr>
              <w:spacing w:after="0"/>
              <w:jc w:val="center"/>
              <w:rPr>
                <w:sz w:val="18"/>
                <w:szCs w:val="18"/>
                <w:u w:val="single"/>
              </w:rPr>
            </w:pPr>
            <w:r>
              <w:rPr>
                <w:sz w:val="18"/>
                <w:szCs w:val="18"/>
                <w:u w:val="single"/>
              </w:rPr>
              <w:lastRenderedPageBreak/>
              <w:t>OBIETTIVO DNSH</w:t>
            </w:r>
          </w:p>
        </w:tc>
        <w:tc>
          <w:tcPr>
            <w:tcW w:w="7970" w:type="dxa"/>
            <w:shd w:val="clear" w:color="auto" w:fill="BFBFBF"/>
            <w:vAlign w:val="center"/>
          </w:tcPr>
          <w:p w:rsidR="00F1530C" w:rsidRDefault="009609E6">
            <w:pPr>
              <w:spacing w:after="0"/>
              <w:rPr>
                <w:sz w:val="18"/>
                <w:szCs w:val="18"/>
                <w:u w:val="single"/>
              </w:rPr>
            </w:pPr>
            <w:r>
              <w:rPr>
                <w:sz w:val="18"/>
                <w:szCs w:val="18"/>
              </w:rPr>
              <w:t xml:space="preserve">4) </w:t>
            </w:r>
            <w:r>
              <w:rPr>
                <w:b/>
                <w:sz w:val="18"/>
                <w:szCs w:val="18"/>
              </w:rPr>
              <w:t>Transizione verso l’economia circolare, con riferimento anche a riduzione e riciclo dei rifiuti</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acqua/biodiversità/aria/suolo</w:t>
            </w:r>
          </w:p>
        </w:tc>
      </w:tr>
      <w:tr w:rsidR="00F1530C">
        <w:trPr>
          <w:trHeight w:val="376"/>
        </w:trPr>
        <w:tc>
          <w:tcPr>
            <w:tcW w:w="9629" w:type="dxa"/>
            <w:gridSpan w:val="3"/>
            <w:vAlign w:val="center"/>
          </w:tcPr>
          <w:p w:rsidR="00F1530C" w:rsidRDefault="009609E6">
            <w:pPr>
              <w:spacing w:after="0"/>
              <w:rPr>
                <w:sz w:val="18"/>
                <w:szCs w:val="18"/>
              </w:rPr>
            </w:pPr>
            <w:r>
              <w:rPr>
                <w:b/>
                <w:sz w:val="18"/>
                <w:szCs w:val="18"/>
              </w:rPr>
              <w:t>Ci si attende che la tipologia di intervento:</w:t>
            </w:r>
            <w:r>
              <w:rPr>
                <w:b/>
                <w:sz w:val="18"/>
                <w:szCs w:val="18"/>
              </w:rPr>
              <w:br/>
              <w:t>• comporti un aumento significativo della produzione, dell’incenerimento o dello smaltimento dei rifiuti, ad eccezione dell’incenerimento di rifiuti pericolosi non riciclabili?</w:t>
            </w:r>
            <w:r>
              <w:rPr>
                <w:b/>
                <w:sz w:val="18"/>
                <w:szCs w:val="18"/>
              </w:rPr>
              <w:br/>
              <w:t>• comporti inefficienze significative, non minimizzate da misure adeguate, nell’uso diretto o indiretto di risorse naturali quali energia, materiali, metalli, acqua, biomassa, aria e suolo, in qualunque fase del loro ciclo di vita?</w:t>
            </w:r>
            <w:r>
              <w:rPr>
                <w:b/>
                <w:sz w:val="18"/>
                <w:szCs w:val="18"/>
              </w:rPr>
              <w:br/>
              <w:t>• causi un danno ambientale significativo e a lungo termine sotto il profilo dell’economia circolare?</w:t>
            </w:r>
          </w:p>
        </w:tc>
      </w:tr>
      <w:tr w:rsidR="00F1530C">
        <w:trPr>
          <w:trHeight w:val="454"/>
        </w:trPr>
        <w:tc>
          <w:tcPr>
            <w:tcW w:w="1172" w:type="dxa"/>
            <w:vAlign w:val="center"/>
          </w:tcPr>
          <w:p w:rsidR="00F1530C" w:rsidRDefault="009609E6">
            <w:pPr>
              <w:numPr>
                <w:ilvl w:val="0"/>
                <w:numId w:val="2"/>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SI</w:t>
            </w:r>
          </w:p>
        </w:tc>
        <w:tc>
          <w:tcPr>
            <w:tcW w:w="8457"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454"/>
        </w:trPr>
        <w:tc>
          <w:tcPr>
            <w:tcW w:w="1172" w:type="dxa"/>
            <w:vAlign w:val="center"/>
          </w:tcPr>
          <w:p w:rsidR="00F1530C" w:rsidRDefault="009609E6">
            <w:pPr>
              <w:numPr>
                <w:ilvl w:val="0"/>
                <w:numId w:val="2"/>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NO</w:t>
            </w:r>
          </w:p>
        </w:tc>
        <w:tc>
          <w:tcPr>
            <w:tcW w:w="8457"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454"/>
        </w:trPr>
        <w:tc>
          <w:tcPr>
            <w:tcW w:w="1172" w:type="dxa"/>
            <w:vAlign w:val="center"/>
          </w:tcPr>
          <w:p w:rsidR="00F1530C" w:rsidRDefault="009609E6">
            <w:pPr>
              <w:numPr>
                <w:ilvl w:val="0"/>
                <w:numId w:val="2"/>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NA</w:t>
            </w:r>
          </w:p>
        </w:tc>
        <w:tc>
          <w:tcPr>
            <w:tcW w:w="8457"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determinano un danno significativo alla prevenzione e alla riduzione dell’inquinamento/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after="0" w:line="240" w:lineRule="auto"/>
        <w:rPr>
          <w:sz w:val="18"/>
          <w:szCs w:val="18"/>
        </w:rPr>
      </w:pPr>
    </w:p>
    <w:p w:rsidR="00F1530C" w:rsidRDefault="009609E6">
      <w:pPr>
        <w:spacing w:after="0" w:line="240" w:lineRule="auto"/>
        <w:rPr>
          <w:sz w:val="18"/>
          <w:szCs w:val="18"/>
        </w:rPr>
      </w:pPr>
      <w:r>
        <w:br w:type="page"/>
      </w:r>
    </w:p>
    <w:tbl>
      <w:tblPr>
        <w:tblStyle w:val="a4"/>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82"/>
        <w:gridCol w:w="8113"/>
      </w:tblGrid>
      <w:tr w:rsidR="00F1530C">
        <w:tc>
          <w:tcPr>
            <w:tcW w:w="1516" w:type="dxa"/>
            <w:gridSpan w:val="2"/>
            <w:vAlign w:val="center"/>
          </w:tcPr>
          <w:p w:rsidR="00F1530C" w:rsidRDefault="009609E6">
            <w:pPr>
              <w:spacing w:after="0"/>
              <w:jc w:val="center"/>
              <w:rPr>
                <w:sz w:val="18"/>
                <w:szCs w:val="18"/>
                <w:u w:val="single"/>
              </w:rPr>
            </w:pPr>
            <w:r>
              <w:rPr>
                <w:sz w:val="18"/>
                <w:szCs w:val="18"/>
                <w:u w:val="single"/>
              </w:rPr>
              <w:lastRenderedPageBreak/>
              <w:t>OBIETTIVO DNSH</w:t>
            </w:r>
          </w:p>
        </w:tc>
        <w:tc>
          <w:tcPr>
            <w:tcW w:w="8113" w:type="dxa"/>
            <w:shd w:val="clear" w:color="auto" w:fill="BFBFBF"/>
            <w:vAlign w:val="center"/>
          </w:tcPr>
          <w:p w:rsidR="00F1530C" w:rsidRDefault="009609E6">
            <w:pPr>
              <w:spacing w:after="0"/>
              <w:rPr>
                <w:sz w:val="18"/>
                <w:szCs w:val="18"/>
                <w:u w:val="single"/>
              </w:rPr>
            </w:pPr>
            <w:r>
              <w:rPr>
                <w:sz w:val="18"/>
                <w:szCs w:val="18"/>
              </w:rPr>
              <w:t xml:space="preserve">5) </w:t>
            </w:r>
            <w:r>
              <w:rPr>
                <w:b/>
                <w:sz w:val="18"/>
                <w:szCs w:val="18"/>
              </w:rPr>
              <w:t>Prevenzione e riduzione dell’inquinamento dell’aria, dell’acqua o del suolo</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aria/acqua/suolo</w:t>
            </w:r>
          </w:p>
        </w:tc>
      </w:tr>
      <w:tr w:rsidR="00F1530C">
        <w:trPr>
          <w:trHeight w:val="376"/>
        </w:trPr>
        <w:tc>
          <w:tcPr>
            <w:tcW w:w="9629" w:type="dxa"/>
            <w:gridSpan w:val="3"/>
            <w:vAlign w:val="center"/>
          </w:tcPr>
          <w:p w:rsidR="00F1530C" w:rsidRDefault="009609E6">
            <w:pPr>
              <w:spacing w:after="0"/>
              <w:rPr>
                <w:sz w:val="18"/>
                <w:szCs w:val="18"/>
              </w:rPr>
            </w:pPr>
            <w:r>
              <w:rPr>
                <w:b/>
                <w:sz w:val="18"/>
                <w:szCs w:val="18"/>
              </w:rPr>
              <w:t>Ci si attende che l'intervento comporti un aumento significativo delle emissioni di inquinanti nell’aria, nell’acqua o nel suolo?</w:t>
            </w:r>
          </w:p>
        </w:tc>
      </w:tr>
      <w:tr w:rsidR="00F1530C">
        <w:trPr>
          <w:trHeight w:val="510"/>
        </w:trPr>
        <w:tc>
          <w:tcPr>
            <w:tcW w:w="1134" w:type="dxa"/>
            <w:vAlign w:val="center"/>
          </w:tcPr>
          <w:p w:rsidR="00F1530C" w:rsidRDefault="009609E6">
            <w:pPr>
              <w:numPr>
                <w:ilvl w:val="0"/>
                <w:numId w:val="3"/>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SI</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510"/>
        </w:trPr>
        <w:tc>
          <w:tcPr>
            <w:tcW w:w="1134" w:type="dxa"/>
            <w:vAlign w:val="center"/>
          </w:tcPr>
          <w:p w:rsidR="00F1530C" w:rsidRDefault="009609E6">
            <w:pPr>
              <w:numPr>
                <w:ilvl w:val="0"/>
                <w:numId w:val="3"/>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NO</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510"/>
        </w:trPr>
        <w:tc>
          <w:tcPr>
            <w:tcW w:w="1134" w:type="dxa"/>
            <w:vAlign w:val="center"/>
          </w:tcPr>
          <w:p w:rsidR="00F1530C" w:rsidRDefault="009609E6">
            <w:pPr>
              <w:numPr>
                <w:ilvl w:val="0"/>
                <w:numId w:val="3"/>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NA</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determinano un danno significativo alla prevenzione e alla riduzione dell’inquinamento/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before="240" w:after="0"/>
        <w:rPr>
          <w:sz w:val="18"/>
          <w:szCs w:val="18"/>
        </w:rPr>
      </w:pPr>
    </w:p>
    <w:p w:rsidR="00F1530C" w:rsidRDefault="009609E6">
      <w:pPr>
        <w:spacing w:after="0" w:line="240" w:lineRule="auto"/>
        <w:rPr>
          <w:sz w:val="18"/>
          <w:szCs w:val="18"/>
        </w:rPr>
      </w:pPr>
      <w:r>
        <w:br w:type="page"/>
      </w:r>
    </w:p>
    <w:tbl>
      <w:tblPr>
        <w:tblStyle w:val="a5"/>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82"/>
        <w:gridCol w:w="8113"/>
      </w:tblGrid>
      <w:tr w:rsidR="00F1530C">
        <w:tc>
          <w:tcPr>
            <w:tcW w:w="1516" w:type="dxa"/>
            <w:gridSpan w:val="2"/>
            <w:vAlign w:val="center"/>
          </w:tcPr>
          <w:p w:rsidR="00F1530C" w:rsidRDefault="009609E6">
            <w:pPr>
              <w:spacing w:after="0"/>
              <w:jc w:val="center"/>
              <w:rPr>
                <w:sz w:val="18"/>
                <w:szCs w:val="18"/>
                <w:u w:val="single"/>
              </w:rPr>
            </w:pPr>
            <w:r>
              <w:rPr>
                <w:sz w:val="18"/>
                <w:szCs w:val="18"/>
                <w:u w:val="single"/>
              </w:rPr>
              <w:lastRenderedPageBreak/>
              <w:t>OBIETTIVO DNSH</w:t>
            </w:r>
          </w:p>
        </w:tc>
        <w:tc>
          <w:tcPr>
            <w:tcW w:w="8113" w:type="dxa"/>
            <w:shd w:val="clear" w:color="auto" w:fill="BFBFBF"/>
            <w:vAlign w:val="center"/>
          </w:tcPr>
          <w:p w:rsidR="00F1530C" w:rsidRDefault="009609E6">
            <w:pPr>
              <w:spacing w:after="0"/>
              <w:rPr>
                <w:sz w:val="18"/>
                <w:szCs w:val="18"/>
                <w:u w:val="single"/>
              </w:rPr>
            </w:pPr>
            <w:r>
              <w:rPr>
                <w:sz w:val="18"/>
                <w:szCs w:val="18"/>
              </w:rPr>
              <w:t xml:space="preserve">6) </w:t>
            </w:r>
            <w:r>
              <w:rPr>
                <w:b/>
                <w:sz w:val="18"/>
                <w:szCs w:val="18"/>
              </w:rPr>
              <w:t>Protezione e ripristino della biodiversità e della salute degli eco-sistemi</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biodiversità</w:t>
            </w:r>
          </w:p>
        </w:tc>
      </w:tr>
      <w:tr w:rsidR="00F1530C">
        <w:trPr>
          <w:trHeight w:val="376"/>
        </w:trPr>
        <w:tc>
          <w:tcPr>
            <w:tcW w:w="9629" w:type="dxa"/>
            <w:gridSpan w:val="3"/>
            <w:vAlign w:val="center"/>
          </w:tcPr>
          <w:p w:rsidR="00F1530C" w:rsidRDefault="009609E6">
            <w:pPr>
              <w:spacing w:after="0"/>
              <w:rPr>
                <w:sz w:val="18"/>
                <w:szCs w:val="18"/>
              </w:rPr>
            </w:pPr>
            <w:r>
              <w:rPr>
                <w:b/>
                <w:sz w:val="18"/>
                <w:szCs w:val="18"/>
              </w:rPr>
              <w:t>Ci si attende che l'intervento:</w:t>
            </w:r>
            <w:r>
              <w:rPr>
                <w:b/>
                <w:sz w:val="18"/>
                <w:szCs w:val="18"/>
              </w:rPr>
              <w:br/>
              <w:t>• nuoccia in misura significativa alla buona condizione e alla resilienza degli ecosistemi?</w:t>
            </w:r>
            <w:r>
              <w:rPr>
                <w:b/>
                <w:sz w:val="18"/>
                <w:szCs w:val="18"/>
              </w:rPr>
              <w:br/>
              <w:t>• nuoccia allo stato di conservazione degli habitat e delle specie, compresi quelli di interesse per l’Unione?</w:t>
            </w:r>
          </w:p>
        </w:tc>
      </w:tr>
      <w:tr w:rsidR="00F1530C">
        <w:trPr>
          <w:trHeight w:val="454"/>
        </w:trPr>
        <w:tc>
          <w:tcPr>
            <w:tcW w:w="1134" w:type="dxa"/>
            <w:vAlign w:val="center"/>
          </w:tcPr>
          <w:p w:rsidR="00F1530C" w:rsidRDefault="009609E6">
            <w:pPr>
              <w:numPr>
                <w:ilvl w:val="0"/>
                <w:numId w:val="4"/>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SI</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4"/>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NO</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4"/>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NA</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before="240" w:after="0"/>
        <w:rPr>
          <w:color w:val="2F5496"/>
        </w:rPr>
      </w:pPr>
    </w:p>
    <w:tbl>
      <w:tblPr>
        <w:tblStyle w:val="a6"/>
        <w:tblW w:w="962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F1530C">
        <w:trPr>
          <w:jc w:val="center"/>
        </w:trPr>
        <w:tc>
          <w:tcPr>
            <w:tcW w:w="4814" w:type="dxa"/>
            <w:vAlign w:val="center"/>
          </w:tcPr>
          <w:p w:rsidR="00F1530C" w:rsidRDefault="009609E6">
            <w:pPr>
              <w:spacing w:before="240" w:after="0"/>
              <w:jc w:val="center"/>
            </w:pPr>
            <w:r>
              <w:t>Luogo e data</w:t>
            </w:r>
          </w:p>
        </w:tc>
        <w:tc>
          <w:tcPr>
            <w:tcW w:w="4815" w:type="dxa"/>
            <w:vAlign w:val="center"/>
          </w:tcPr>
          <w:p w:rsidR="00F1530C" w:rsidRDefault="009609E6">
            <w:pPr>
              <w:spacing w:before="240" w:after="0"/>
              <w:jc w:val="center"/>
              <w:rPr>
                <w:i/>
              </w:rPr>
            </w:pPr>
            <w:r>
              <w:t>Sottoscritto dal tecnico</w:t>
            </w:r>
          </w:p>
          <w:p w:rsidR="00F1530C" w:rsidRDefault="009609E6">
            <w:pPr>
              <w:spacing w:before="240" w:after="0"/>
              <w:jc w:val="center"/>
            </w:pPr>
            <w:r>
              <w:rPr>
                <w:i/>
              </w:rPr>
              <w:t>______________________________________</w:t>
            </w:r>
          </w:p>
        </w:tc>
      </w:tr>
    </w:tbl>
    <w:p w:rsidR="00F1530C" w:rsidRDefault="00F1530C">
      <w:pPr>
        <w:spacing w:before="240" w:after="0"/>
        <w:rPr>
          <w:i/>
        </w:rPr>
      </w:pPr>
    </w:p>
    <w:sectPr w:rsidR="00F1530C">
      <w:headerReference w:type="default" r:id="rId17"/>
      <w:footerReference w:type="default" r:id="rId18"/>
      <w:headerReference w:type="first" r:id="rId19"/>
      <w:footerReference w:type="first" r:id="rId20"/>
      <w:pgSz w:w="11906" w:h="16838"/>
      <w:pgMar w:top="1135" w:right="1133" w:bottom="993" w:left="1134" w:header="426" w:footer="3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495" w:rsidRDefault="00497495">
      <w:pPr>
        <w:spacing w:after="0" w:line="240" w:lineRule="auto"/>
      </w:pPr>
      <w:r>
        <w:separator/>
      </w:r>
    </w:p>
  </w:endnote>
  <w:endnote w:type="continuationSeparator" w:id="0">
    <w:p w:rsidR="00497495" w:rsidRDefault="0049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Display">
    <w:altName w:val="Arial"/>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30C" w:rsidRDefault="00F1530C">
    <w:pPr>
      <w:pBdr>
        <w:top w:val="nil"/>
        <w:left w:val="nil"/>
        <w:bottom w:val="nil"/>
        <w:right w:val="nil"/>
        <w:between w:val="nil"/>
      </w:pBdr>
      <w:tabs>
        <w:tab w:val="center" w:pos="4819"/>
        <w:tab w:val="right" w:pos="9638"/>
      </w:tabs>
      <w:spacing w:after="0" w:line="240" w:lineRule="auto"/>
      <w:jc w:val="center"/>
      <w:rPr>
        <w:color w:val="000000"/>
      </w:rPr>
    </w:pPr>
  </w:p>
  <w:p w:rsidR="00F1530C" w:rsidRDefault="009609E6">
    <w:pPr>
      <w:pBdr>
        <w:top w:val="nil"/>
        <w:left w:val="nil"/>
        <w:bottom w:val="nil"/>
        <w:right w:val="nil"/>
        <w:between w:val="nil"/>
      </w:pBdr>
      <w:tabs>
        <w:tab w:val="center" w:pos="4819"/>
        <w:tab w:val="right" w:pos="9638"/>
        <w:tab w:val="left" w:pos="666"/>
      </w:tabs>
      <w:spacing w:after="0" w:line="240" w:lineRule="auto"/>
      <w:rPr>
        <w:color w:val="000000"/>
      </w:rPr>
    </w:pPr>
    <w:r>
      <w:rPr>
        <w:color w:val="000000"/>
      </w:rPr>
      <w:tab/>
    </w:r>
  </w:p>
  <w:tbl>
    <w:tblPr>
      <w:tblStyle w:val="a8"/>
      <w:tblW w:w="9662" w:type="dxa"/>
      <w:tblInd w:w="-6" w:type="dxa"/>
      <w:tblBorders>
        <w:top w:val="nil"/>
        <w:left w:val="nil"/>
        <w:bottom w:val="nil"/>
        <w:right w:val="nil"/>
        <w:insideH w:val="nil"/>
        <w:insideV w:val="nil"/>
      </w:tblBorders>
      <w:tblLayout w:type="fixed"/>
      <w:tblLook w:val="0400" w:firstRow="0" w:lastRow="0" w:firstColumn="0" w:lastColumn="0" w:noHBand="0" w:noVBand="1"/>
    </w:tblPr>
    <w:tblGrid>
      <w:gridCol w:w="7830"/>
      <w:gridCol w:w="1832"/>
    </w:tblGrid>
    <w:tr w:rsidR="00F1530C">
      <w:trPr>
        <w:trHeight w:val="1256"/>
      </w:trPr>
      <w:tc>
        <w:tcPr>
          <w:tcW w:w="7830" w:type="dxa"/>
        </w:tcPr>
        <w:p w:rsidR="00F1530C" w:rsidRDefault="009609E6">
          <w:pPr>
            <w:pBdr>
              <w:top w:val="nil"/>
              <w:left w:val="nil"/>
              <w:bottom w:val="nil"/>
              <w:right w:val="nil"/>
              <w:between w:val="nil"/>
            </w:pBdr>
            <w:tabs>
              <w:tab w:val="center" w:pos="4819"/>
              <w:tab w:val="right" w:pos="9638"/>
            </w:tabs>
            <w:spacing w:after="0"/>
            <w:jc w:val="center"/>
            <w:rPr>
              <w:rFonts w:ascii="Arial" w:eastAsia="Arial" w:hAnsi="Arial" w:cs="Arial"/>
              <w:color w:val="000000"/>
              <w:sz w:val="18"/>
              <w:szCs w:val="18"/>
            </w:rPr>
          </w:pPr>
          <w:r>
            <w:rPr>
              <w:noProof/>
              <w:color w:val="000000"/>
              <w:lang w:val="it-IT"/>
            </w:rPr>
            <w:drawing>
              <wp:inline distT="0" distB="0" distL="0" distR="0">
                <wp:extent cx="4212157" cy="789288"/>
                <wp:effectExtent l="0" t="0" r="0" b="0"/>
                <wp:docPr id="1900143946" name="image2.png" descr="Immagine che contiene testo, logo,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testo, logo, Carattere, Elementi grafici&#10;&#10;Descrizione generata automaticamente"/>
                        <pic:cNvPicPr preferRelativeResize="0"/>
                      </pic:nvPicPr>
                      <pic:blipFill>
                        <a:blip r:embed="rId1"/>
                        <a:srcRect/>
                        <a:stretch>
                          <a:fillRect/>
                        </a:stretch>
                      </pic:blipFill>
                      <pic:spPr>
                        <a:xfrm>
                          <a:off x="0" y="0"/>
                          <a:ext cx="4212157" cy="789288"/>
                        </a:xfrm>
                        <a:prstGeom prst="rect">
                          <a:avLst/>
                        </a:prstGeom>
                        <a:ln/>
                      </pic:spPr>
                    </pic:pic>
                  </a:graphicData>
                </a:graphic>
              </wp:inline>
            </w:drawing>
          </w:r>
        </w:p>
      </w:tc>
      <w:tc>
        <w:tcPr>
          <w:tcW w:w="1832" w:type="dxa"/>
          <w:vAlign w:val="center"/>
        </w:tcPr>
        <w:p w:rsidR="00F1530C" w:rsidRDefault="009609E6">
          <w:pPr>
            <w:pBdr>
              <w:top w:val="nil"/>
              <w:left w:val="nil"/>
              <w:bottom w:val="nil"/>
              <w:right w:val="nil"/>
              <w:between w:val="nil"/>
            </w:pBdr>
            <w:tabs>
              <w:tab w:val="center" w:pos="4819"/>
              <w:tab w:val="right" w:pos="9638"/>
            </w:tabs>
            <w:spacing w:after="0"/>
            <w:jc w:val="right"/>
            <w:rPr>
              <w:color w:val="000000"/>
              <w:sz w:val="16"/>
              <w:szCs w:val="16"/>
            </w:rPr>
          </w:pPr>
          <w:r>
            <w:rPr>
              <w:color w:val="000000"/>
              <w:sz w:val="16"/>
              <w:szCs w:val="16"/>
            </w:rPr>
            <w:t xml:space="preserve">Allegato A4 – pag. </w:t>
          </w:r>
          <w:r>
            <w:rPr>
              <w:color w:val="000000"/>
              <w:sz w:val="16"/>
              <w:szCs w:val="16"/>
            </w:rPr>
            <w:fldChar w:fldCharType="begin"/>
          </w:r>
          <w:r>
            <w:rPr>
              <w:color w:val="000000"/>
              <w:sz w:val="16"/>
              <w:szCs w:val="16"/>
            </w:rPr>
            <w:instrText>PAGE</w:instrText>
          </w:r>
          <w:r>
            <w:rPr>
              <w:color w:val="000000"/>
              <w:sz w:val="16"/>
              <w:szCs w:val="16"/>
            </w:rPr>
            <w:fldChar w:fldCharType="separate"/>
          </w:r>
          <w:r w:rsidR="00491E13">
            <w:rPr>
              <w:noProof/>
              <w:color w:val="000000"/>
              <w:sz w:val="16"/>
              <w:szCs w:val="16"/>
            </w:rPr>
            <w:t>2</w:t>
          </w:r>
          <w:r>
            <w:rPr>
              <w:color w:val="000000"/>
              <w:sz w:val="16"/>
              <w:szCs w:val="16"/>
            </w:rPr>
            <w:fldChar w:fldCharType="end"/>
          </w:r>
        </w:p>
      </w:tc>
    </w:tr>
  </w:tbl>
  <w:p w:rsidR="00F1530C" w:rsidRDefault="00F1530C">
    <w:pPr>
      <w:pBdr>
        <w:top w:val="nil"/>
        <w:left w:val="nil"/>
        <w:bottom w:val="nil"/>
        <w:right w:val="nil"/>
        <w:between w:val="nil"/>
      </w:pBdr>
      <w:tabs>
        <w:tab w:val="center" w:pos="4819"/>
        <w:tab w:val="right" w:pos="9638"/>
      </w:tabs>
      <w:spacing w:after="0" w:line="240" w:lineRule="auto"/>
      <w:jc w:val="right"/>
      <w:rPr>
        <w:color w:val="000000"/>
      </w:rPr>
    </w:pPr>
  </w:p>
  <w:p w:rsidR="00F1530C" w:rsidRDefault="00F1530C">
    <w:pPr>
      <w:tabs>
        <w:tab w:val="left" w:pos="6015"/>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30C" w:rsidRDefault="009609E6">
    <w:pPr>
      <w:pBdr>
        <w:top w:val="nil"/>
        <w:left w:val="nil"/>
        <w:bottom w:val="nil"/>
        <w:right w:val="nil"/>
        <w:between w:val="nil"/>
      </w:pBdr>
      <w:tabs>
        <w:tab w:val="center" w:pos="4819"/>
        <w:tab w:val="right" w:pos="9638"/>
        <w:tab w:val="left" w:pos="6855"/>
      </w:tabs>
      <w:spacing w:after="0" w:line="240" w:lineRule="auto"/>
      <w:jc w:val="center"/>
      <w:rPr>
        <w:color w:val="000000"/>
      </w:rPr>
    </w:pPr>
    <w:r>
      <w:rPr>
        <w:noProof/>
        <w:color w:val="000000"/>
        <w:lang w:val="it-IT"/>
      </w:rPr>
      <w:drawing>
        <wp:inline distT="0" distB="0" distL="0" distR="0">
          <wp:extent cx="4061460" cy="762635"/>
          <wp:effectExtent l="0" t="0" r="0" b="0"/>
          <wp:docPr id="1900143945" name="image1.png" descr="Immagine che contiene testo, logo,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logo, Carattere, Elementi grafici&#10;&#10;Descrizione generata automaticamente"/>
                  <pic:cNvPicPr preferRelativeResize="0"/>
                </pic:nvPicPr>
                <pic:blipFill>
                  <a:blip r:embed="rId1"/>
                  <a:srcRect/>
                  <a:stretch>
                    <a:fillRect/>
                  </a:stretch>
                </pic:blipFill>
                <pic:spPr>
                  <a:xfrm>
                    <a:off x="0" y="0"/>
                    <a:ext cx="4061460" cy="76263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495" w:rsidRDefault="00497495">
      <w:pPr>
        <w:spacing w:after="0" w:line="240" w:lineRule="auto"/>
      </w:pPr>
      <w:r>
        <w:separator/>
      </w:r>
    </w:p>
  </w:footnote>
  <w:footnote w:type="continuationSeparator" w:id="0">
    <w:p w:rsidR="00497495" w:rsidRDefault="0049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30C" w:rsidRDefault="00F1530C">
    <w:pPr>
      <w:widowControl w:val="0"/>
      <w:pBdr>
        <w:top w:val="nil"/>
        <w:left w:val="nil"/>
        <w:bottom w:val="nil"/>
        <w:right w:val="nil"/>
        <w:between w:val="nil"/>
      </w:pBdr>
      <w:spacing w:after="0" w:line="276" w:lineRule="auto"/>
      <w:rPr>
        <w:i/>
      </w:rPr>
    </w:pPr>
  </w:p>
  <w:tbl>
    <w:tblPr>
      <w:tblStyle w:val="a7"/>
      <w:tblW w:w="96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838"/>
      <w:gridCol w:w="7790"/>
    </w:tblGrid>
    <w:tr w:rsidR="00F1530C">
      <w:trPr>
        <w:jc w:val="center"/>
      </w:trPr>
      <w:tc>
        <w:tcPr>
          <w:tcW w:w="1838" w:type="dxa"/>
        </w:tcPr>
        <w:p w:rsidR="00F1530C" w:rsidRDefault="009609E6">
          <w:pPr>
            <w:spacing w:after="0"/>
          </w:pPr>
          <w:r>
            <w:rPr>
              <w:noProof/>
              <w:lang w:val="it-IT"/>
            </w:rPr>
            <w:drawing>
              <wp:inline distT="0" distB="0" distL="0" distR="0">
                <wp:extent cx="997799" cy="573285"/>
                <wp:effectExtent l="0" t="0" r="0" b="0"/>
                <wp:docPr id="1900143944" name="image3.jpg" descr="Immagine che contiene testo, logo, simbolo, emblem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jpg" descr="Immagine che contiene testo, logo, simbolo, emblema&#10;&#10;Descrizione generata automaticamente"/>
                        <pic:cNvPicPr preferRelativeResize="0"/>
                      </pic:nvPicPr>
                      <pic:blipFill>
                        <a:blip r:embed="rId1"/>
                        <a:srcRect/>
                        <a:stretch>
                          <a:fillRect/>
                        </a:stretch>
                      </pic:blipFill>
                      <pic:spPr>
                        <a:xfrm>
                          <a:off x="0" y="0"/>
                          <a:ext cx="997799" cy="573285"/>
                        </a:xfrm>
                        <a:prstGeom prst="rect">
                          <a:avLst/>
                        </a:prstGeom>
                        <a:ln/>
                      </pic:spPr>
                    </pic:pic>
                  </a:graphicData>
                </a:graphic>
              </wp:inline>
            </w:drawing>
          </w:r>
        </w:p>
      </w:tc>
      <w:tc>
        <w:tcPr>
          <w:tcW w:w="7790" w:type="dxa"/>
          <w:vAlign w:val="center"/>
        </w:tcPr>
        <w:p w:rsidR="00F1530C" w:rsidRDefault="009609E6">
          <w:pPr>
            <w:spacing w:after="0"/>
            <w:rPr>
              <w:sz w:val="16"/>
              <w:szCs w:val="16"/>
            </w:rPr>
          </w:pPr>
          <w:r>
            <w:rPr>
              <w:sz w:val="14"/>
              <w:szCs w:val="14"/>
            </w:rPr>
            <w:t xml:space="preserve"> </w:t>
          </w:r>
        </w:p>
      </w:tc>
    </w:tr>
  </w:tbl>
  <w:p w:rsidR="00F1530C" w:rsidRDefault="00F1530C">
    <w:pPr>
      <w:tabs>
        <w:tab w:val="left" w:pos="1597"/>
      </w:tabs>
      <w:ind w:firstLine="708"/>
      <w:jc w:val="righ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30C" w:rsidRDefault="00F1530C">
    <w:pPr>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35B5"/>
    <w:multiLevelType w:val="multilevel"/>
    <w:tmpl w:val="59F80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812BA"/>
    <w:multiLevelType w:val="multilevel"/>
    <w:tmpl w:val="55DAD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1A7FA6"/>
    <w:multiLevelType w:val="multilevel"/>
    <w:tmpl w:val="968CE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9E51EE"/>
    <w:multiLevelType w:val="multilevel"/>
    <w:tmpl w:val="C79E7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9302624">
    <w:abstractNumId w:val="2"/>
  </w:num>
  <w:num w:numId="2" w16cid:durableId="1098259046">
    <w:abstractNumId w:val="0"/>
  </w:num>
  <w:num w:numId="3" w16cid:durableId="278420841">
    <w:abstractNumId w:val="3"/>
  </w:num>
  <w:num w:numId="4" w16cid:durableId="1855417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491E13"/>
    <w:rsid w:val="00497495"/>
    <w:rsid w:val="00550826"/>
    <w:rsid w:val="009609E6"/>
    <w:rsid w:val="00A57D88"/>
    <w:rsid w:val="00F153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CF1D"/>
  <w15:docId w15:val="{6490951A-35AA-304D-8B9D-F8AAE981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240" w:after="0"/>
      <w:outlineLvl w:val="0"/>
    </w:pPr>
    <w:rPr>
      <w:b/>
      <w:color w:val="000000"/>
      <w:sz w:val="28"/>
      <w:szCs w:val="28"/>
    </w:rPr>
  </w:style>
  <w:style w:type="paragraph" w:styleId="Titolo2">
    <w:name w:val="heading 2"/>
    <w:basedOn w:val="Normale"/>
    <w:next w:val="Normale"/>
    <w:pPr>
      <w:keepNext/>
      <w:keepLines/>
      <w:spacing w:after="0"/>
      <w:ind w:left="4188" w:right="142" w:hanging="360"/>
      <w:outlineLvl w:val="1"/>
    </w:pPr>
    <w:rPr>
      <w:b/>
      <w:sz w:val="24"/>
      <w:szCs w:val="24"/>
    </w:rPr>
  </w:style>
  <w:style w:type="paragraph" w:styleId="Titolo3">
    <w:name w:val="heading 3"/>
    <w:basedOn w:val="Normale"/>
    <w:next w:val="Normale"/>
    <w:pPr>
      <w:keepNext/>
      <w:keepLines/>
      <w:spacing w:before="40" w:after="0"/>
      <w:outlineLvl w:val="2"/>
    </w:pPr>
    <w:rPr>
      <w:color w:val="1F3763"/>
      <w:sz w:val="24"/>
      <w:szCs w:val="24"/>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uiPriority w:val="9"/>
    <w:rsid w:val="00E154DF"/>
    <w:rPr>
      <w:rFonts w:eastAsia="Times New Roman" w:cs="Times New Roman"/>
      <w:b/>
      <w:color w:val="000000"/>
      <w:sz w:val="28"/>
      <w:szCs w:val="32"/>
      <w:lang w:eastAsia="it-IT"/>
    </w:rPr>
  </w:style>
  <w:style w:type="paragraph" w:styleId="Titolosommario">
    <w:name w:val="TOC Heading"/>
    <w:uiPriority w:val="39"/>
    <w:unhideWhenUsed/>
    <w:qFormat/>
    <w:rsid w:val="000173A1"/>
  </w:style>
  <w:style w:type="paragraph" w:styleId="Paragrafoelenco">
    <w:name w:val="List Paragraph"/>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uiPriority w:val="9"/>
    <w:rsid w:val="00C101B3"/>
    <w:rPr>
      <w:rFonts w:ascii="Calibri Light" w:eastAsia="Times New Roman" w:hAnsi="Calibri Light" w:cs="Times New Roman"/>
      <w:color w:val="1F3763"/>
      <w:sz w:val="24"/>
      <w:szCs w:val="24"/>
    </w:rPr>
  </w:style>
  <w:style w:type="paragraph" w:styleId="Intestazione">
    <w:name w:val="header"/>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link w:val="TestonotaapidipaginaCarattere"/>
    <w:uiPriority w:val="99"/>
    <w:rsid w:val="00AB4A89"/>
    <w:pPr>
      <w:spacing w:after="0" w:line="240" w:lineRule="auto"/>
    </w:pPr>
    <w:rPr>
      <w:rFonts w:eastAsia="Cambria"/>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autoRedefine/>
    <w:uiPriority w:val="39"/>
    <w:unhideWhenUsed/>
    <w:rsid w:val="00911A0C"/>
    <w:pPr>
      <w:tabs>
        <w:tab w:val="left" w:pos="426"/>
        <w:tab w:val="right" w:leader="dot" w:pos="9629"/>
      </w:tabs>
      <w:spacing w:after="100"/>
    </w:pPr>
  </w:style>
  <w:style w:type="paragraph" w:styleId="Sommario2">
    <w:name w:val="toc 2"/>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link w:val="TestocommentoCarattere"/>
    <w:uiPriority w:val="99"/>
    <w:unhideWhenUsed/>
    <w:rsid w:val="00E35411"/>
    <w:pPr>
      <w:spacing w:line="240" w:lineRule="auto"/>
    </w:p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uri=CELEX%3A52021XC0218%2801%29" TargetMode="External"/><Relationship Id="rId13" Type="http://schemas.openxmlformats.org/officeDocument/2006/relationships/hyperlink" Target="https://eur-lex.europa.eu/legal-content/IT/TXT/?uri=CELEX%3A52021XC0218%2801%2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IT/TXT/?uri=CELEX%3A52021XC0218%2801%29"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regione.umbria.it/documents/18/25335914/ATTUAZIONE+PRINCIPIO/f85b2745-05a6-46c6-af3f-407bba9094a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IT/TXT/?uri=CELEX%3A52021XC0218%2801%29"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ur-lex.europa.eu/legal-content/IT/TXT/?uri=OJ%3AL_202302486" TargetMode="External"/><Relationship Id="rId23" Type="http://schemas.openxmlformats.org/officeDocument/2006/relationships/customXml" Target="../customXml/item2.xml"/><Relationship Id="rId10" Type="http://schemas.openxmlformats.org/officeDocument/2006/relationships/hyperlink" Target="https://eur-lex.europa.eu/legal-content/IT/TXT/?uri=CELEX%3A52021XC0218%2801%2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ur-lex.europa.eu/legal-content/IT/TXT/?uri=CELEX%3A52021XC0218%2801%29" TargetMode="External"/><Relationship Id="rId14" Type="http://schemas.openxmlformats.org/officeDocument/2006/relationships/hyperlink" Target="https://eur-lex.europa.eu/legal-content/IT/TXT/?uri=CELEX%3A32021R213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yT3BbX9FXvhvjbao3UoHKXtSA==">CgMxLjAyDmguczhsd2J3dmY5cGdrMg5oLjhtOGx4N3JpYXJubDgAciExcDFMR3dOajJIRGlKLXRpRlpGSWtsWHoxLUxTRUpjYUk=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524ab986998baa22e389cb4267050589">
  <xsd:schema xmlns:xsd="http://www.w3.org/2001/XMLSchema" xmlns:xs="http://www.w3.org/2001/XMLSchema" xmlns:p="http://schemas.microsoft.com/office/2006/metadata/properties" xmlns:ns2="beb29cde-4efc-41b1-b4c6-4560cc787081" targetNamespace="http://schemas.microsoft.com/office/2006/metadata/properties" ma:root="true" ma:fieldsID="831df5e171abaa54a84ae5e2aef1cc5b"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7424B6-81B2-44EB-A828-7715D88DE8E1}"/>
</file>

<file path=customXml/itemProps3.xml><?xml version="1.0" encoding="utf-8"?>
<ds:datastoreItem xmlns:ds="http://schemas.openxmlformats.org/officeDocument/2006/customXml" ds:itemID="{4722FA54-D445-4BAE-A066-5A404DC962A0}"/>
</file>

<file path=customXml/itemProps4.xml><?xml version="1.0" encoding="utf-8"?>
<ds:datastoreItem xmlns:ds="http://schemas.openxmlformats.org/officeDocument/2006/customXml" ds:itemID="{36C4543B-1A48-4380-8FFF-DB775A69E5C2}"/>
</file>

<file path=docProps/app.xml><?xml version="1.0" encoding="utf-8"?>
<Properties xmlns="http://schemas.openxmlformats.org/officeDocument/2006/extended-properties" xmlns:vt="http://schemas.openxmlformats.org/officeDocument/2006/docPropsVTypes">
  <Template>Normal.dotm</Template>
  <TotalTime>1</TotalTime>
  <Pages>7</Pages>
  <Words>2131</Words>
  <Characters>12149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MTM</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Gargano</dc:creator>
  <cp:lastModifiedBy>Anna Maria Candela</cp:lastModifiedBy>
  <cp:revision>2</cp:revision>
  <dcterms:created xsi:type="dcterms:W3CDTF">2025-08-28T15:44:00Z</dcterms:created>
  <dcterms:modified xsi:type="dcterms:W3CDTF">2025-08-28T15:44:00Z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ies>
</file>